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770DA" w14:textId="24F49CAA" w:rsidR="003D2195" w:rsidRDefault="007809EC">
      <w:pPr>
        <w:pStyle w:val="Standard10"/>
      </w:pPr>
      <w:r>
        <w:rPr>
          <w:rFonts w:ascii="Arial" w:hAnsi="Arial" w:cs="Arial"/>
          <w:sz w:val="18"/>
          <w:szCs w:val="18"/>
        </w:rPr>
        <w:t xml:space="preserve">Absender: </w:t>
      </w:r>
    </w:p>
    <w:p w14:paraId="61614C8F" w14:textId="77777777" w:rsidR="003D2195" w:rsidRDefault="003D2195">
      <w:pPr>
        <w:pStyle w:val="Standard10"/>
        <w:rPr>
          <w:rFonts w:ascii="Arial" w:hAnsi="Arial" w:cs="Arial"/>
          <w:sz w:val="22"/>
          <w:szCs w:val="22"/>
        </w:rPr>
      </w:pPr>
    </w:p>
    <w:p w14:paraId="6CC30368" w14:textId="24D94212" w:rsidR="003D2195" w:rsidRDefault="007809EC">
      <w:pPr>
        <w:pStyle w:val="Standard10"/>
        <w:rPr>
          <w:rFonts w:ascii="Arial" w:hAnsi="Arial" w:cs="Arial"/>
          <w:sz w:val="33"/>
          <w:szCs w:val="33"/>
        </w:rPr>
      </w:pPr>
      <w:r>
        <w:rPr>
          <w:rFonts w:ascii="Arial" w:hAnsi="Arial" w:cs="Arial"/>
          <w:sz w:val="33"/>
          <w:szCs w:val="33"/>
        </w:rPr>
        <w:t xml:space="preserve">Gemeinde </w:t>
      </w:r>
      <w:r w:rsidR="00236610">
        <w:rPr>
          <w:rFonts w:ascii="Arial" w:hAnsi="Arial" w:cs="Arial"/>
          <w:sz w:val="33"/>
          <w:szCs w:val="33"/>
        </w:rPr>
        <w:t>............</w:t>
      </w:r>
      <w:r>
        <w:rPr>
          <w:rFonts w:ascii="Arial" w:hAnsi="Arial" w:cs="Arial"/>
          <w:sz w:val="33"/>
          <w:szCs w:val="33"/>
        </w:rPr>
        <w:t xml:space="preserve"> führt Funkwasserzähler ein -</w:t>
      </w:r>
    </w:p>
    <w:p w14:paraId="1066977B" w14:textId="77777777" w:rsidR="003D2195" w:rsidRDefault="007809EC">
      <w:pPr>
        <w:pStyle w:val="Standard10"/>
        <w:rPr>
          <w:rFonts w:ascii="Arial" w:hAnsi="Arial" w:cs="Arial"/>
          <w:sz w:val="33"/>
          <w:szCs w:val="33"/>
        </w:rPr>
      </w:pPr>
      <w:r>
        <w:rPr>
          <w:rFonts w:ascii="Arial" w:hAnsi="Arial" w:cs="Arial"/>
          <w:sz w:val="33"/>
          <w:szCs w:val="33"/>
        </w:rPr>
        <w:t>der teure Datenspion in Ihrem Keller!</w:t>
      </w:r>
    </w:p>
    <w:p w14:paraId="4ACE1656" w14:textId="77777777" w:rsidR="003D2195" w:rsidRDefault="003D2195">
      <w:pPr>
        <w:pStyle w:val="Standard10"/>
        <w:rPr>
          <w:rFonts w:ascii="Arial" w:hAnsi="Arial" w:cs="Arial"/>
          <w:sz w:val="22"/>
          <w:szCs w:val="22"/>
        </w:rPr>
      </w:pPr>
    </w:p>
    <w:p w14:paraId="5F3BB41C" w14:textId="77777777" w:rsidR="003D2195" w:rsidRPr="00C643AB" w:rsidRDefault="007809EC">
      <w:pPr>
        <w:pStyle w:val="Standard10"/>
        <w:rPr>
          <w:rFonts w:ascii="Arial" w:hAnsi="Arial" w:cs="Arial"/>
          <w:b/>
          <w:color w:val="FF0000"/>
          <w:sz w:val="28"/>
          <w:szCs w:val="28"/>
        </w:rPr>
      </w:pPr>
      <w:r w:rsidRPr="00C643AB">
        <w:rPr>
          <w:rFonts w:ascii="Arial" w:hAnsi="Arial" w:cs="Arial"/>
          <w:b/>
          <w:color w:val="FF0000"/>
          <w:sz w:val="28"/>
          <w:szCs w:val="28"/>
        </w:rPr>
        <w:t xml:space="preserve">Stoppen Sie den elektronischen </w:t>
      </w:r>
      <w:proofErr w:type="gramStart"/>
      <w:r w:rsidRPr="00C643AB">
        <w:rPr>
          <w:rFonts w:ascii="Arial" w:hAnsi="Arial" w:cs="Arial"/>
          <w:b/>
          <w:color w:val="FF0000"/>
          <w:sz w:val="28"/>
          <w:szCs w:val="28"/>
        </w:rPr>
        <w:t>Hausfriedensbruch !</w:t>
      </w:r>
      <w:proofErr w:type="gramEnd"/>
    </w:p>
    <w:p w14:paraId="08B51719" w14:textId="77777777" w:rsidR="00946D71" w:rsidRPr="00884309" w:rsidRDefault="00946D71">
      <w:pPr>
        <w:pStyle w:val="Standard10"/>
        <w:rPr>
          <w:rFonts w:ascii="Arial" w:hAnsi="Arial" w:cs="Arial"/>
          <w:sz w:val="16"/>
          <w:szCs w:val="16"/>
        </w:rPr>
      </w:pPr>
    </w:p>
    <w:p w14:paraId="10799255" w14:textId="13B3B681" w:rsidR="003D2195" w:rsidRDefault="00DF1599">
      <w:pPr>
        <w:pStyle w:val="Standard10"/>
      </w:pPr>
      <w:r>
        <w:rPr>
          <w:noProof/>
          <w:lang w:eastAsia="de-DE" w:bidi="ar-SA"/>
        </w:rPr>
        <w:drawing>
          <wp:inline distT="0" distB="0" distL="0" distR="0" wp14:anchorId="706D3F83" wp14:editId="2A9BB3CF">
            <wp:extent cx="3302000" cy="1610573"/>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8-07-04 um 15.25.2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9499" cy="1633741"/>
                    </a:xfrm>
                    <a:prstGeom prst="rect">
                      <a:avLst/>
                    </a:prstGeom>
                  </pic:spPr>
                </pic:pic>
              </a:graphicData>
            </a:graphic>
          </wp:inline>
        </w:drawing>
      </w:r>
    </w:p>
    <w:p w14:paraId="324DC692" w14:textId="77777777" w:rsidR="00E84149" w:rsidRPr="00E84149" w:rsidRDefault="00E84149">
      <w:pPr>
        <w:pStyle w:val="Standard10"/>
        <w:rPr>
          <w:sz w:val="10"/>
          <w:szCs w:val="10"/>
        </w:rPr>
      </w:pPr>
    </w:p>
    <w:p w14:paraId="22EF7988" w14:textId="52991002" w:rsidR="003D2195" w:rsidRDefault="007809EC">
      <w:pPr>
        <w:pStyle w:val="Standard10"/>
        <w:rPr>
          <w:rFonts w:ascii="Arial" w:hAnsi="Arial" w:cs="Arial"/>
          <w:b/>
          <w:bCs/>
          <w:color w:val="004A82"/>
          <w:sz w:val="16"/>
          <w:szCs w:val="16"/>
        </w:rPr>
      </w:pPr>
      <w:r>
        <w:rPr>
          <w:rFonts w:ascii="Arial" w:hAnsi="Arial" w:cs="Arial"/>
          <w:b/>
          <w:bCs/>
          <w:color w:val="004A82"/>
          <w:sz w:val="16"/>
          <w:szCs w:val="16"/>
        </w:rPr>
        <w:t xml:space="preserve">Der </w:t>
      </w:r>
      <w:proofErr w:type="spellStart"/>
      <w:r>
        <w:rPr>
          <w:rFonts w:ascii="Arial" w:hAnsi="Arial" w:cs="Arial"/>
          <w:b/>
          <w:bCs/>
          <w:color w:val="004A82"/>
          <w:sz w:val="16"/>
          <w:szCs w:val="16"/>
        </w:rPr>
        <w:t>i</w:t>
      </w:r>
      <w:r w:rsidR="00DF6DE8">
        <w:rPr>
          <w:rFonts w:ascii="Arial" w:hAnsi="Arial" w:cs="Arial"/>
          <w:b/>
          <w:bCs/>
          <w:color w:val="004A82"/>
          <w:sz w:val="16"/>
          <w:szCs w:val="16"/>
        </w:rPr>
        <w:t>PERL</w:t>
      </w:r>
      <w:proofErr w:type="spellEnd"/>
      <w:r>
        <w:rPr>
          <w:rFonts w:ascii="Arial" w:hAnsi="Arial" w:cs="Arial"/>
          <w:b/>
          <w:bCs/>
          <w:color w:val="004A82"/>
          <w:sz w:val="16"/>
          <w:szCs w:val="16"/>
        </w:rPr>
        <w:t xml:space="preserve"> </w:t>
      </w:r>
      <w:r w:rsidR="00C366CA">
        <w:rPr>
          <w:rFonts w:ascii="Arial" w:hAnsi="Arial" w:cs="Arial"/>
          <w:b/>
          <w:bCs/>
          <w:color w:val="004A82"/>
          <w:sz w:val="16"/>
          <w:szCs w:val="16"/>
        </w:rPr>
        <w:t xml:space="preserve">der Firma </w:t>
      </w:r>
      <w:proofErr w:type="spellStart"/>
      <w:r w:rsidR="00C366CA">
        <w:rPr>
          <w:rFonts w:ascii="Arial" w:hAnsi="Arial" w:cs="Arial"/>
          <w:b/>
          <w:bCs/>
          <w:color w:val="004A82"/>
          <w:sz w:val="16"/>
          <w:szCs w:val="16"/>
        </w:rPr>
        <w:t>Sensus</w:t>
      </w:r>
      <w:proofErr w:type="spellEnd"/>
      <w:r w:rsidR="00C366CA">
        <w:rPr>
          <w:rFonts w:ascii="Arial" w:hAnsi="Arial" w:cs="Arial"/>
          <w:b/>
          <w:bCs/>
          <w:color w:val="004A82"/>
          <w:sz w:val="16"/>
          <w:szCs w:val="16"/>
        </w:rPr>
        <w:t xml:space="preserve"> </w:t>
      </w:r>
      <w:r>
        <w:rPr>
          <w:rFonts w:ascii="Arial" w:hAnsi="Arial" w:cs="Arial"/>
          <w:b/>
          <w:bCs/>
          <w:color w:val="004A82"/>
          <w:sz w:val="16"/>
          <w:szCs w:val="16"/>
        </w:rPr>
        <w:t xml:space="preserve">ist </w:t>
      </w:r>
      <w:r w:rsidR="00ED5C29">
        <w:rPr>
          <w:rFonts w:ascii="Arial" w:hAnsi="Arial" w:cs="Arial"/>
          <w:b/>
          <w:bCs/>
          <w:color w:val="004A82"/>
          <w:sz w:val="16"/>
          <w:szCs w:val="16"/>
        </w:rPr>
        <w:t>wesentlich teurer</w:t>
      </w:r>
      <w:r>
        <w:rPr>
          <w:rFonts w:ascii="Arial" w:hAnsi="Arial" w:cs="Arial"/>
          <w:b/>
          <w:bCs/>
          <w:color w:val="004A82"/>
          <w:sz w:val="16"/>
          <w:szCs w:val="16"/>
        </w:rPr>
        <w:t xml:space="preserve"> wie ein konventioneller Wasserzähler. Er muss, wenn die Eichperiode abgelaufen</w:t>
      </w:r>
      <w:r w:rsidR="007F7172">
        <w:rPr>
          <w:rFonts w:ascii="Arial" w:hAnsi="Arial" w:cs="Arial"/>
          <w:b/>
          <w:bCs/>
          <w:color w:val="004A82"/>
          <w:sz w:val="16"/>
          <w:szCs w:val="16"/>
        </w:rPr>
        <w:t xml:space="preserve"> oder die Batterie leer</w:t>
      </w:r>
      <w:r>
        <w:rPr>
          <w:rFonts w:ascii="Arial" w:hAnsi="Arial" w:cs="Arial"/>
          <w:b/>
          <w:bCs/>
          <w:color w:val="004A82"/>
          <w:sz w:val="16"/>
          <w:szCs w:val="16"/>
        </w:rPr>
        <w:t xml:space="preserve"> ist, als Ganzes teuer ersetzt werden.</w:t>
      </w:r>
    </w:p>
    <w:p w14:paraId="58162827" w14:textId="77777777" w:rsidR="003D2195" w:rsidRDefault="003D2195">
      <w:pPr>
        <w:pStyle w:val="Standard10"/>
        <w:rPr>
          <w:b/>
          <w:bCs/>
          <w:color w:val="004A82"/>
          <w:sz w:val="21"/>
          <w:szCs w:val="21"/>
        </w:rPr>
      </w:pPr>
    </w:p>
    <w:p w14:paraId="650F4086" w14:textId="77777777" w:rsidR="003D2195" w:rsidRPr="001578D0" w:rsidRDefault="007809EC">
      <w:pPr>
        <w:pStyle w:val="Standard10"/>
        <w:rPr>
          <w:rFonts w:ascii="Arial" w:hAnsi="Arial" w:cs="Arial"/>
          <w:sz w:val="20"/>
          <w:szCs w:val="20"/>
        </w:rPr>
      </w:pPr>
      <w:r w:rsidRPr="001578D0">
        <w:rPr>
          <w:rFonts w:ascii="Arial" w:hAnsi="Arial" w:cs="Arial"/>
          <w:sz w:val="20"/>
          <w:szCs w:val="20"/>
        </w:rPr>
        <w:t>Sehr geehrte Damen und Herren,</w:t>
      </w:r>
    </w:p>
    <w:p w14:paraId="152B4526" w14:textId="77777777" w:rsidR="003D2195" w:rsidRPr="001578D0" w:rsidRDefault="003D2195">
      <w:pPr>
        <w:pStyle w:val="Standard10"/>
        <w:rPr>
          <w:rFonts w:ascii="Arial" w:hAnsi="Arial" w:cs="Arial"/>
          <w:sz w:val="20"/>
          <w:szCs w:val="20"/>
        </w:rPr>
      </w:pPr>
    </w:p>
    <w:p w14:paraId="3B602F48" w14:textId="2498A6AB" w:rsidR="003D2195" w:rsidRDefault="00236610">
      <w:pPr>
        <w:pStyle w:val="Standard10"/>
        <w:rPr>
          <w:rFonts w:ascii="Arial" w:hAnsi="Arial" w:cs="Arial"/>
          <w:sz w:val="20"/>
          <w:szCs w:val="20"/>
        </w:rPr>
      </w:pPr>
      <w:r>
        <w:rPr>
          <w:rFonts w:ascii="Arial" w:hAnsi="Arial" w:cs="Arial"/>
          <w:sz w:val="20"/>
          <w:szCs w:val="20"/>
        </w:rPr>
        <w:t>h</w:t>
      </w:r>
      <w:bookmarkStart w:id="0" w:name="_GoBack"/>
      <w:bookmarkEnd w:id="0"/>
      <w:r w:rsidR="007809EC" w:rsidRPr="001578D0">
        <w:rPr>
          <w:rFonts w:ascii="Arial" w:hAnsi="Arial" w:cs="Arial"/>
          <w:sz w:val="20"/>
          <w:szCs w:val="20"/>
        </w:rPr>
        <w:t xml:space="preserve">eute muss ich Sie leider über die Einführung des umstrittenen rechtlich höchst bedenklichen Funkwasserzählers </w:t>
      </w:r>
      <w:proofErr w:type="spellStart"/>
      <w:r w:rsidR="007809EC" w:rsidRPr="001578D0">
        <w:rPr>
          <w:rFonts w:ascii="Arial" w:hAnsi="Arial" w:cs="Arial"/>
          <w:sz w:val="20"/>
          <w:szCs w:val="20"/>
        </w:rPr>
        <w:t>i</w:t>
      </w:r>
      <w:r w:rsidR="00DF6DE8">
        <w:rPr>
          <w:rFonts w:ascii="Arial" w:hAnsi="Arial" w:cs="Arial"/>
          <w:sz w:val="20"/>
          <w:szCs w:val="20"/>
        </w:rPr>
        <w:t>PERL</w:t>
      </w:r>
      <w:proofErr w:type="spellEnd"/>
      <w:r w:rsidR="007809EC" w:rsidRPr="001578D0">
        <w:rPr>
          <w:rFonts w:ascii="Arial" w:hAnsi="Arial" w:cs="Arial"/>
          <w:sz w:val="20"/>
          <w:szCs w:val="20"/>
        </w:rPr>
        <w:t xml:space="preserve"> durch die Gemeindeverwaltung </w:t>
      </w:r>
      <w:r>
        <w:rPr>
          <w:rFonts w:ascii="Arial" w:hAnsi="Arial" w:cs="Arial"/>
          <w:sz w:val="20"/>
          <w:szCs w:val="20"/>
        </w:rPr>
        <w:t>..............</w:t>
      </w:r>
      <w:r w:rsidR="007809EC" w:rsidRPr="001578D0">
        <w:rPr>
          <w:rFonts w:ascii="Arial" w:hAnsi="Arial" w:cs="Arial"/>
          <w:sz w:val="20"/>
          <w:szCs w:val="20"/>
        </w:rPr>
        <w:t xml:space="preserve"> informieren. Nach und nach sollen die mechanischen Wasserzähler durch diesen Funkwasserzähler ersetzt werden.</w:t>
      </w:r>
    </w:p>
    <w:p w14:paraId="259E0ACD" w14:textId="77777777" w:rsidR="007F7172" w:rsidRPr="001578D0" w:rsidRDefault="007F7172">
      <w:pPr>
        <w:pStyle w:val="Standard10"/>
        <w:rPr>
          <w:rFonts w:ascii="Arial" w:hAnsi="Arial" w:cs="Arial"/>
          <w:sz w:val="20"/>
          <w:szCs w:val="20"/>
        </w:rPr>
      </w:pPr>
    </w:p>
    <w:p w14:paraId="7402A96E" w14:textId="77777777" w:rsidR="003D2195" w:rsidRPr="001578D0" w:rsidRDefault="007809EC">
      <w:pPr>
        <w:pStyle w:val="Standard10"/>
        <w:rPr>
          <w:sz w:val="20"/>
          <w:szCs w:val="20"/>
        </w:rPr>
      </w:pPr>
      <w:r w:rsidRPr="001578D0">
        <w:rPr>
          <w:rFonts w:ascii="Arial" w:hAnsi="Arial" w:cs="Arial"/>
          <w:b/>
          <w:bCs/>
          <w:sz w:val="20"/>
          <w:szCs w:val="20"/>
        </w:rPr>
        <w:t xml:space="preserve">Welche Nachteile </w:t>
      </w:r>
      <w:r w:rsidRPr="001578D0">
        <w:rPr>
          <w:rFonts w:ascii="Arial" w:hAnsi="Arial" w:cs="Arial"/>
          <w:sz w:val="20"/>
          <w:szCs w:val="20"/>
        </w:rPr>
        <w:t>haben Sie dadurch zu erwarten?</w:t>
      </w:r>
    </w:p>
    <w:p w14:paraId="252ADDB8" w14:textId="77777777" w:rsidR="003D2195" w:rsidRPr="001578D0" w:rsidRDefault="003D2195">
      <w:pPr>
        <w:pStyle w:val="Standard10"/>
        <w:rPr>
          <w:rFonts w:ascii="Arial" w:hAnsi="Arial" w:cs="Arial"/>
          <w:sz w:val="20"/>
          <w:szCs w:val="20"/>
        </w:rPr>
      </w:pPr>
    </w:p>
    <w:p w14:paraId="78889FF3" w14:textId="7480D1DD" w:rsidR="003D2195" w:rsidRPr="001578D0" w:rsidRDefault="007809EC">
      <w:pPr>
        <w:pStyle w:val="Standard10"/>
        <w:rPr>
          <w:rFonts w:ascii="Arial" w:hAnsi="Arial" w:cs="Arial"/>
          <w:b/>
          <w:bCs/>
          <w:sz w:val="20"/>
          <w:szCs w:val="20"/>
        </w:rPr>
      </w:pPr>
      <w:r w:rsidRPr="001578D0">
        <w:rPr>
          <w:rFonts w:ascii="Arial" w:hAnsi="Arial" w:cs="Arial"/>
          <w:b/>
          <w:bCs/>
          <w:sz w:val="20"/>
          <w:szCs w:val="20"/>
        </w:rPr>
        <w:t>1. Kostensteigerungen</w:t>
      </w:r>
      <w:r w:rsidR="00444FB6">
        <w:rPr>
          <w:rFonts w:ascii="Arial" w:hAnsi="Arial" w:cs="Arial"/>
          <w:b/>
          <w:bCs/>
          <w:sz w:val="20"/>
          <w:szCs w:val="20"/>
        </w:rPr>
        <w:t xml:space="preserve"> bei</w:t>
      </w:r>
      <w:r w:rsidR="002B008B">
        <w:rPr>
          <w:rFonts w:ascii="Arial" w:hAnsi="Arial" w:cs="Arial"/>
          <w:b/>
          <w:bCs/>
          <w:sz w:val="20"/>
          <w:szCs w:val="20"/>
        </w:rPr>
        <w:t xml:space="preserve"> Ihrer Wasserrechnung</w:t>
      </w:r>
    </w:p>
    <w:p w14:paraId="56E07EC1" w14:textId="6350D91B" w:rsidR="002B5D2F" w:rsidRPr="00F87A14" w:rsidRDefault="007809EC" w:rsidP="002B5D2F">
      <w:pPr>
        <w:pStyle w:val="Standard10"/>
        <w:rPr>
          <w:rFonts w:ascii="Arial" w:hAnsi="Arial" w:cs="Arial"/>
          <w:sz w:val="20"/>
          <w:szCs w:val="20"/>
        </w:rPr>
      </w:pPr>
      <w:r w:rsidRPr="001578D0">
        <w:rPr>
          <w:rFonts w:ascii="Arial" w:hAnsi="Arial" w:cs="Arial"/>
          <w:sz w:val="20"/>
          <w:szCs w:val="20"/>
        </w:rPr>
        <w:t xml:space="preserve">Bereits die </w:t>
      </w:r>
      <w:r w:rsidRPr="001578D0">
        <w:rPr>
          <w:rFonts w:ascii="Arial" w:hAnsi="Arial" w:cs="Arial"/>
          <w:b/>
          <w:bCs/>
          <w:sz w:val="20"/>
          <w:szCs w:val="20"/>
        </w:rPr>
        <w:t xml:space="preserve">Anschaffungskosten </w:t>
      </w:r>
      <w:r w:rsidRPr="001578D0">
        <w:rPr>
          <w:rFonts w:ascii="Arial" w:hAnsi="Arial" w:cs="Arial"/>
          <w:sz w:val="20"/>
          <w:szCs w:val="20"/>
        </w:rPr>
        <w:t xml:space="preserve">des </w:t>
      </w:r>
      <w:proofErr w:type="spellStart"/>
      <w:r w:rsidR="00DF6DE8">
        <w:rPr>
          <w:rFonts w:ascii="Arial" w:hAnsi="Arial" w:cs="Arial"/>
          <w:sz w:val="20"/>
          <w:szCs w:val="20"/>
        </w:rPr>
        <w:t>iPERL</w:t>
      </w:r>
      <w:proofErr w:type="spellEnd"/>
      <w:r w:rsidRPr="001578D0">
        <w:rPr>
          <w:rFonts w:ascii="Arial" w:hAnsi="Arial" w:cs="Arial"/>
          <w:sz w:val="20"/>
          <w:szCs w:val="20"/>
        </w:rPr>
        <w:t xml:space="preserve"> sind </w:t>
      </w:r>
      <w:r w:rsidR="0062538A">
        <w:rPr>
          <w:rFonts w:ascii="Arial" w:hAnsi="Arial" w:cs="Arial"/>
          <w:sz w:val="20"/>
          <w:szCs w:val="20"/>
        </w:rPr>
        <w:t>um ein Vielfaches höher</w:t>
      </w:r>
      <w:r w:rsidRPr="001578D0">
        <w:rPr>
          <w:rFonts w:ascii="Arial" w:hAnsi="Arial" w:cs="Arial"/>
          <w:sz w:val="20"/>
          <w:szCs w:val="20"/>
        </w:rPr>
        <w:t xml:space="preserve"> wie die eines konventionellen mechanischen Flügelradzählers und fallen immer wieder nach Ablauf der Eichfrist</w:t>
      </w:r>
      <w:r w:rsidR="00827DB7">
        <w:rPr>
          <w:rFonts w:ascii="Arial" w:hAnsi="Arial" w:cs="Arial"/>
          <w:sz w:val="20"/>
          <w:szCs w:val="20"/>
        </w:rPr>
        <w:t xml:space="preserve"> oder nach leerer Batterie</w:t>
      </w:r>
      <w:r w:rsidRPr="001578D0">
        <w:rPr>
          <w:rFonts w:ascii="Arial" w:hAnsi="Arial" w:cs="Arial"/>
          <w:sz w:val="20"/>
          <w:szCs w:val="20"/>
        </w:rPr>
        <w:t xml:space="preserve"> an. </w:t>
      </w:r>
      <w:r w:rsidR="00780B47">
        <w:rPr>
          <w:rFonts w:ascii="Arial" w:hAnsi="Arial" w:cs="Arial"/>
          <w:sz w:val="20"/>
          <w:szCs w:val="20"/>
        </w:rPr>
        <w:t xml:space="preserve">Die Gemeinde kann die Batterie nicht </w:t>
      </w:r>
      <w:proofErr w:type="gramStart"/>
      <w:r w:rsidR="00780B47">
        <w:rPr>
          <w:rFonts w:ascii="Arial" w:hAnsi="Arial" w:cs="Arial"/>
          <w:sz w:val="20"/>
          <w:szCs w:val="20"/>
        </w:rPr>
        <w:t>wechseln !</w:t>
      </w:r>
      <w:proofErr w:type="gramEnd"/>
      <w:r w:rsidR="00780B47">
        <w:rPr>
          <w:rFonts w:ascii="Arial" w:hAnsi="Arial" w:cs="Arial"/>
          <w:sz w:val="20"/>
          <w:szCs w:val="20"/>
        </w:rPr>
        <w:t xml:space="preserve"> </w:t>
      </w:r>
      <w:r w:rsidR="006755A8">
        <w:rPr>
          <w:rFonts w:ascii="Arial" w:hAnsi="Arial" w:cs="Arial"/>
          <w:sz w:val="20"/>
          <w:szCs w:val="20"/>
        </w:rPr>
        <w:t xml:space="preserve">Andere Gemeinden schaffen daher elektronische Wasserzähler erst gar nicht an oder schaffen sie wieder ab. </w:t>
      </w:r>
      <w:r w:rsidR="00444FB6" w:rsidRPr="001578D0">
        <w:rPr>
          <w:rFonts w:ascii="Arial" w:hAnsi="Arial" w:cs="Arial"/>
          <w:sz w:val="20"/>
          <w:szCs w:val="20"/>
        </w:rPr>
        <w:t xml:space="preserve">Die elektronischen Zähler berechnen von Haus aus einen </w:t>
      </w:r>
      <w:r w:rsidR="00444FB6" w:rsidRPr="001578D0">
        <w:rPr>
          <w:rFonts w:ascii="Arial" w:hAnsi="Arial" w:cs="Arial"/>
          <w:b/>
          <w:bCs/>
          <w:sz w:val="20"/>
          <w:szCs w:val="20"/>
        </w:rPr>
        <w:t>höheren Wasserverbrauch</w:t>
      </w:r>
      <w:r w:rsidR="00444FB6" w:rsidRPr="001578D0">
        <w:rPr>
          <w:rFonts w:ascii="Arial" w:hAnsi="Arial" w:cs="Arial"/>
          <w:sz w:val="20"/>
          <w:szCs w:val="20"/>
        </w:rPr>
        <w:t xml:space="preserve"> als die herkömmlichen. </w:t>
      </w:r>
      <w:r w:rsidR="00444FB6">
        <w:rPr>
          <w:rFonts w:ascii="Arial" w:hAnsi="Arial" w:cs="Arial"/>
          <w:sz w:val="20"/>
          <w:szCs w:val="20"/>
        </w:rPr>
        <w:t xml:space="preserve">Daran gekoppelt ist der </w:t>
      </w:r>
      <w:proofErr w:type="gramStart"/>
      <w:r w:rsidR="00444FB6">
        <w:rPr>
          <w:rFonts w:ascii="Arial" w:hAnsi="Arial" w:cs="Arial"/>
          <w:sz w:val="20"/>
          <w:szCs w:val="20"/>
        </w:rPr>
        <w:t>Abwasserpreis !</w:t>
      </w:r>
      <w:proofErr w:type="gramEnd"/>
      <w:r w:rsidR="00444FB6">
        <w:rPr>
          <w:rFonts w:ascii="Arial" w:hAnsi="Arial" w:cs="Arial"/>
          <w:sz w:val="20"/>
          <w:szCs w:val="20"/>
        </w:rPr>
        <w:t xml:space="preserve"> </w:t>
      </w:r>
    </w:p>
    <w:p w14:paraId="330D30E9" w14:textId="77777777" w:rsidR="00583CA0" w:rsidRPr="002B5D2F" w:rsidRDefault="00583CA0" w:rsidP="002B5D2F">
      <w:pPr>
        <w:pStyle w:val="Standard10"/>
        <w:rPr>
          <w:rFonts w:ascii="Arial" w:eastAsia="Times New Roman" w:hAnsi="Arial" w:cs="Arial"/>
          <w:color w:val="000000"/>
          <w:sz w:val="20"/>
          <w:szCs w:val="20"/>
          <w:lang w:eastAsia="de-DE"/>
        </w:rPr>
      </w:pPr>
    </w:p>
    <w:p w14:paraId="4178A0E4" w14:textId="77777777" w:rsidR="003D2195" w:rsidRPr="001578D0" w:rsidRDefault="007809EC">
      <w:pPr>
        <w:pStyle w:val="Standard10"/>
        <w:rPr>
          <w:rFonts w:ascii="Arial" w:hAnsi="Arial" w:cs="Arial"/>
          <w:b/>
          <w:bCs/>
          <w:sz w:val="20"/>
          <w:szCs w:val="20"/>
        </w:rPr>
      </w:pPr>
      <w:r w:rsidRPr="001578D0">
        <w:rPr>
          <w:rFonts w:ascii="Arial" w:hAnsi="Arial" w:cs="Arial"/>
          <w:b/>
          <w:bCs/>
          <w:sz w:val="20"/>
          <w:szCs w:val="20"/>
        </w:rPr>
        <w:t>2. Verletzung Ihrer Privatsphäre durch Datenspionage</w:t>
      </w:r>
    </w:p>
    <w:p w14:paraId="4BC11D79" w14:textId="3557AD6A" w:rsidR="003D2195" w:rsidRPr="001578D0" w:rsidRDefault="007809EC">
      <w:pPr>
        <w:pStyle w:val="Standard10"/>
        <w:rPr>
          <w:rFonts w:ascii="Arial" w:hAnsi="Arial" w:cs="Arial"/>
          <w:sz w:val="20"/>
          <w:szCs w:val="20"/>
        </w:rPr>
      </w:pPr>
      <w:r w:rsidRPr="001578D0">
        <w:rPr>
          <w:rFonts w:ascii="Arial" w:hAnsi="Arial" w:cs="Arial"/>
          <w:sz w:val="20"/>
          <w:szCs w:val="20"/>
        </w:rPr>
        <w:t xml:space="preserve">Eigenschaften des Funkwasserzählers </w:t>
      </w:r>
      <w:proofErr w:type="spellStart"/>
      <w:r w:rsidRPr="001578D0">
        <w:rPr>
          <w:rFonts w:ascii="Arial" w:hAnsi="Arial" w:cs="Arial"/>
          <w:sz w:val="20"/>
          <w:szCs w:val="20"/>
        </w:rPr>
        <w:t>i</w:t>
      </w:r>
      <w:r w:rsidR="00DF6DE8">
        <w:rPr>
          <w:rFonts w:ascii="Arial" w:hAnsi="Arial" w:cs="Arial"/>
          <w:sz w:val="20"/>
          <w:szCs w:val="20"/>
        </w:rPr>
        <w:t>PERL</w:t>
      </w:r>
      <w:proofErr w:type="spellEnd"/>
      <w:r w:rsidRPr="001578D0">
        <w:rPr>
          <w:rFonts w:ascii="Arial" w:hAnsi="Arial" w:cs="Arial"/>
          <w:sz w:val="20"/>
          <w:szCs w:val="20"/>
        </w:rPr>
        <w:t xml:space="preserve"> der Firma </w:t>
      </w:r>
      <w:proofErr w:type="spellStart"/>
      <w:r w:rsidRPr="001578D0">
        <w:rPr>
          <w:rFonts w:ascii="Arial" w:hAnsi="Arial" w:cs="Arial"/>
          <w:sz w:val="20"/>
          <w:szCs w:val="20"/>
        </w:rPr>
        <w:t>Sensus</w:t>
      </w:r>
      <w:proofErr w:type="spellEnd"/>
      <w:r w:rsidRPr="001578D0">
        <w:rPr>
          <w:rFonts w:ascii="Arial" w:hAnsi="Arial" w:cs="Arial"/>
          <w:sz w:val="20"/>
          <w:szCs w:val="20"/>
        </w:rPr>
        <w:t>:</w:t>
      </w:r>
    </w:p>
    <w:p w14:paraId="4A949235" w14:textId="77777777" w:rsidR="003D2195" w:rsidRPr="001578D0" w:rsidRDefault="007809EC" w:rsidP="002847F7">
      <w:pPr>
        <w:pStyle w:val="Standard10"/>
        <w:numPr>
          <w:ilvl w:val="0"/>
          <w:numId w:val="4"/>
        </w:numPr>
        <w:ind w:left="567"/>
        <w:rPr>
          <w:rFonts w:ascii="Arial" w:eastAsia="Times New Roman" w:hAnsi="Arial" w:cs="Arial"/>
          <w:color w:val="000000"/>
          <w:sz w:val="20"/>
          <w:szCs w:val="20"/>
          <w:lang w:eastAsia="de-DE"/>
        </w:rPr>
      </w:pPr>
      <w:r w:rsidRPr="00AB1937">
        <w:rPr>
          <w:rFonts w:ascii="Arial" w:eastAsia="Times New Roman" w:hAnsi="Arial" w:cs="Arial"/>
          <w:b/>
          <w:color w:val="000000"/>
          <w:sz w:val="20"/>
          <w:szCs w:val="20"/>
          <w:lang w:eastAsia="de-DE"/>
        </w:rPr>
        <w:t>funkt alle</w:t>
      </w:r>
      <w:r w:rsidRPr="001578D0">
        <w:rPr>
          <w:rFonts w:ascii="Arial" w:eastAsia="Times New Roman" w:hAnsi="Arial" w:cs="Arial"/>
          <w:color w:val="000000"/>
          <w:sz w:val="20"/>
          <w:szCs w:val="20"/>
          <w:lang w:eastAsia="de-DE"/>
        </w:rPr>
        <w:t xml:space="preserve"> </w:t>
      </w:r>
      <w:r w:rsidRPr="00AB1937">
        <w:rPr>
          <w:rFonts w:ascii="Arial" w:eastAsia="Times New Roman" w:hAnsi="Arial" w:cs="Arial"/>
          <w:b/>
          <w:color w:val="000000"/>
          <w:sz w:val="20"/>
          <w:szCs w:val="20"/>
          <w:lang w:eastAsia="de-DE"/>
        </w:rPr>
        <w:t>15 Sekunden</w:t>
      </w:r>
      <w:r w:rsidRPr="001578D0">
        <w:rPr>
          <w:rFonts w:ascii="Arial" w:eastAsia="Times New Roman" w:hAnsi="Arial" w:cs="Arial"/>
          <w:color w:val="000000"/>
          <w:sz w:val="20"/>
          <w:szCs w:val="20"/>
          <w:lang w:eastAsia="de-DE"/>
        </w:rPr>
        <w:t xml:space="preserve"> den Wasserzählerstand und eine Reihe weiterer Daten, obwohl pro Jahr nur ein einziges Mal der Zählerstand benötigt wird – dieses unnötige hohe Datenvolumen verstößt gegen die Datenschutzgrundverordnung (DSGVO) und die vielen Funksignale sind gesundheitsschädlich; sie entsprechen vom Muster her einer Radaranlage</w:t>
      </w:r>
    </w:p>
    <w:p w14:paraId="40B9E0A2" w14:textId="05478EEE" w:rsidR="003D2195" w:rsidRPr="001578D0" w:rsidRDefault="007809EC" w:rsidP="002847F7">
      <w:pPr>
        <w:pStyle w:val="Standard10"/>
        <w:numPr>
          <w:ilvl w:val="0"/>
          <w:numId w:val="1"/>
        </w:numPr>
        <w:ind w:left="567"/>
        <w:rPr>
          <w:sz w:val="20"/>
          <w:szCs w:val="20"/>
        </w:rPr>
      </w:pPr>
      <w:r w:rsidRPr="001578D0">
        <w:rPr>
          <w:rFonts w:ascii="Arial" w:eastAsia="Times New Roman" w:hAnsi="Arial" w:cs="Arial"/>
          <w:color w:val="000000"/>
          <w:sz w:val="20"/>
          <w:szCs w:val="20"/>
          <w:lang w:eastAsia="de-DE"/>
        </w:rPr>
        <w:t xml:space="preserve">enthält Datenspeicher, sog. </w:t>
      </w:r>
      <w:r w:rsidRPr="001578D0">
        <w:rPr>
          <w:rFonts w:ascii="Arial" w:eastAsia="Times New Roman" w:hAnsi="Arial" w:cs="Arial"/>
          <w:b/>
          <w:bCs/>
          <w:color w:val="000000"/>
          <w:sz w:val="20"/>
          <w:szCs w:val="20"/>
          <w:lang w:eastAsia="de-DE"/>
        </w:rPr>
        <w:t>Datenlogger,</w:t>
      </w:r>
      <w:r w:rsidRPr="001578D0">
        <w:rPr>
          <w:rFonts w:ascii="Arial" w:eastAsia="Times New Roman" w:hAnsi="Arial" w:cs="Arial"/>
          <w:color w:val="000000"/>
          <w:sz w:val="20"/>
          <w:szCs w:val="20"/>
          <w:lang w:eastAsia="de-DE"/>
        </w:rPr>
        <w:t xml:space="preserve"> die standardmäßig alle 15 Minuten den Zählerstand und dutzende weiterer Daten speichern und fernausgelesen werden können – auch das verstößt gegen die </w:t>
      </w:r>
      <w:r w:rsidR="0007701E">
        <w:rPr>
          <w:rFonts w:ascii="Arial" w:eastAsia="Times New Roman" w:hAnsi="Arial" w:cs="Arial"/>
          <w:color w:val="000000"/>
          <w:sz w:val="20"/>
          <w:szCs w:val="20"/>
          <w:lang w:eastAsia="de-DE"/>
        </w:rPr>
        <w:t>DSGVO</w:t>
      </w:r>
      <w:r w:rsidRPr="001578D0">
        <w:rPr>
          <w:rFonts w:ascii="Arial" w:eastAsia="Times New Roman" w:hAnsi="Arial" w:cs="Arial"/>
          <w:color w:val="000000"/>
          <w:sz w:val="20"/>
          <w:szCs w:val="20"/>
          <w:lang w:eastAsia="de-DE"/>
        </w:rPr>
        <w:t>; es können Verbrauchsprofile erstellt werden und es ist keine Datentransparenz gegeben.</w:t>
      </w:r>
    </w:p>
    <w:p w14:paraId="35EB777A" w14:textId="77777777" w:rsidR="003D2195" w:rsidRPr="001578D0" w:rsidRDefault="007809EC" w:rsidP="002847F7">
      <w:pPr>
        <w:pStyle w:val="Standard10"/>
        <w:numPr>
          <w:ilvl w:val="0"/>
          <w:numId w:val="1"/>
        </w:numPr>
        <w:ind w:left="567"/>
        <w:rPr>
          <w:rFonts w:ascii="Arial" w:eastAsia="Times New Roman" w:hAnsi="Arial" w:cs="Arial"/>
          <w:color w:val="000000"/>
          <w:sz w:val="20"/>
          <w:szCs w:val="20"/>
          <w:lang w:eastAsia="de-DE"/>
        </w:rPr>
      </w:pPr>
      <w:r w:rsidRPr="001578D0">
        <w:rPr>
          <w:rFonts w:ascii="Arial" w:eastAsia="Times New Roman" w:hAnsi="Arial" w:cs="Arial"/>
          <w:color w:val="000000"/>
          <w:sz w:val="20"/>
          <w:szCs w:val="20"/>
          <w:lang w:eastAsia="de-DE"/>
        </w:rPr>
        <w:t xml:space="preserve">die Funkfunktion kann aus der Ferne per Funk aus- und eingeschaltet werden – eine sehr gefährliche Eigenschaft; wie soll denn der Verbraucher erkennen können, ob die Funkfunktion nach seinem Widerspruch nicht doch wieder heimlich eingeschaltet </w:t>
      </w:r>
      <w:proofErr w:type="gramStart"/>
      <w:r w:rsidRPr="001578D0">
        <w:rPr>
          <w:rFonts w:ascii="Arial" w:eastAsia="Times New Roman" w:hAnsi="Arial" w:cs="Arial"/>
          <w:color w:val="000000"/>
          <w:sz w:val="20"/>
          <w:szCs w:val="20"/>
          <w:lang w:eastAsia="de-DE"/>
        </w:rPr>
        <w:t>wurde ?</w:t>
      </w:r>
      <w:proofErr w:type="gramEnd"/>
    </w:p>
    <w:p w14:paraId="255347E2" w14:textId="1AA8AFD3" w:rsidR="003D2195" w:rsidRPr="001578D0" w:rsidRDefault="007809EC" w:rsidP="002847F7">
      <w:pPr>
        <w:pStyle w:val="Standard10"/>
        <w:numPr>
          <w:ilvl w:val="0"/>
          <w:numId w:val="1"/>
        </w:numPr>
        <w:ind w:left="567"/>
        <w:rPr>
          <w:rFonts w:ascii="Arial" w:eastAsia="Times New Roman" w:hAnsi="Arial" w:cs="Arial"/>
          <w:color w:val="000000"/>
          <w:sz w:val="20"/>
          <w:szCs w:val="20"/>
          <w:lang w:eastAsia="de-DE"/>
        </w:rPr>
      </w:pPr>
      <w:r w:rsidRPr="001578D0">
        <w:rPr>
          <w:rFonts w:ascii="Arial" w:eastAsia="Times New Roman" w:hAnsi="Arial" w:cs="Arial"/>
          <w:color w:val="000000"/>
          <w:sz w:val="20"/>
          <w:szCs w:val="20"/>
          <w:lang w:eastAsia="de-DE"/>
        </w:rPr>
        <w:t xml:space="preserve">das Funksignal hat eine Reichweite von bis zu 700m und kann technisch kilometerweit verlängert werden; der Hersteller wirbt damit, dass sein Wasserzähler </w:t>
      </w:r>
      <w:proofErr w:type="spellStart"/>
      <w:r w:rsidRPr="001578D0">
        <w:rPr>
          <w:rFonts w:ascii="Arial" w:eastAsia="Times New Roman" w:hAnsi="Arial" w:cs="Arial"/>
          <w:color w:val="000000"/>
          <w:sz w:val="20"/>
          <w:szCs w:val="20"/>
          <w:lang w:eastAsia="de-DE"/>
        </w:rPr>
        <w:t>i</w:t>
      </w:r>
      <w:r w:rsidR="00DF6DE8">
        <w:rPr>
          <w:rFonts w:ascii="Arial" w:eastAsia="Times New Roman" w:hAnsi="Arial" w:cs="Arial"/>
          <w:color w:val="000000"/>
          <w:sz w:val="20"/>
          <w:szCs w:val="20"/>
          <w:lang w:eastAsia="de-DE"/>
        </w:rPr>
        <w:t>PERL</w:t>
      </w:r>
      <w:proofErr w:type="spellEnd"/>
      <w:r w:rsidRPr="001578D0">
        <w:rPr>
          <w:rFonts w:ascii="Arial" w:eastAsia="Times New Roman" w:hAnsi="Arial" w:cs="Arial"/>
          <w:color w:val="000000"/>
          <w:sz w:val="20"/>
          <w:szCs w:val="20"/>
          <w:lang w:eastAsia="de-DE"/>
        </w:rPr>
        <w:t xml:space="preserve"> eine größere Reichweite hat als die </w:t>
      </w:r>
      <w:r w:rsidR="009A19DA">
        <w:rPr>
          <w:rFonts w:ascii="Arial" w:eastAsia="Times New Roman" w:hAnsi="Arial" w:cs="Arial"/>
          <w:color w:val="000000"/>
          <w:sz w:val="20"/>
          <w:szCs w:val="20"/>
          <w:lang w:eastAsia="de-DE"/>
        </w:rPr>
        <w:t>Funkw</w:t>
      </w:r>
      <w:r w:rsidRPr="001578D0">
        <w:rPr>
          <w:rFonts w:ascii="Arial" w:eastAsia="Times New Roman" w:hAnsi="Arial" w:cs="Arial"/>
          <w:color w:val="000000"/>
          <w:sz w:val="20"/>
          <w:szCs w:val="20"/>
          <w:lang w:eastAsia="de-DE"/>
        </w:rPr>
        <w:t>asserzähler anderer Hersteller; daraus ergibt sich die Gefahr für unsere Gesundheit entgegen</w:t>
      </w:r>
      <w:r w:rsidR="00F85BC6">
        <w:rPr>
          <w:rFonts w:ascii="Arial" w:eastAsia="Times New Roman" w:hAnsi="Arial" w:cs="Arial"/>
          <w:color w:val="000000"/>
          <w:sz w:val="20"/>
          <w:szCs w:val="20"/>
          <w:lang w:eastAsia="de-DE"/>
        </w:rPr>
        <w:t xml:space="preserve"> den </w:t>
      </w:r>
      <w:r w:rsidR="00F85BC6" w:rsidRPr="00B94355">
        <w:rPr>
          <w:rFonts w:ascii="Arial" w:eastAsia="Times New Roman" w:hAnsi="Arial" w:cs="Arial"/>
          <w:color w:val="000000"/>
          <w:sz w:val="20"/>
          <w:szCs w:val="20"/>
          <w:u w:val="single"/>
          <w:lang w:eastAsia="de-DE"/>
        </w:rPr>
        <w:t>Argumenten</w:t>
      </w:r>
      <w:r w:rsidR="00F85BC6">
        <w:rPr>
          <w:rFonts w:ascii="Arial" w:eastAsia="Times New Roman" w:hAnsi="Arial" w:cs="Arial"/>
          <w:color w:val="000000"/>
          <w:sz w:val="20"/>
          <w:szCs w:val="20"/>
          <w:lang w:eastAsia="de-DE"/>
        </w:rPr>
        <w:t xml:space="preserve"> des Herstellers, </w:t>
      </w:r>
      <w:r w:rsidR="00F85BC6" w:rsidRPr="000436C0">
        <w:rPr>
          <w:rFonts w:ascii="Arial" w:eastAsia="Times New Roman" w:hAnsi="Arial" w:cs="Arial"/>
          <w:color w:val="000000"/>
          <w:sz w:val="20"/>
          <w:szCs w:val="20"/>
          <w:u w:val="single"/>
          <w:lang w:eastAsia="de-DE"/>
        </w:rPr>
        <w:t>die</w:t>
      </w:r>
      <w:r w:rsidR="00F85BC6">
        <w:rPr>
          <w:rFonts w:ascii="Arial" w:eastAsia="Times New Roman" w:hAnsi="Arial" w:cs="Arial"/>
          <w:color w:val="000000"/>
          <w:sz w:val="20"/>
          <w:szCs w:val="20"/>
          <w:lang w:eastAsia="de-DE"/>
        </w:rPr>
        <w:t xml:space="preserve"> </w:t>
      </w:r>
      <w:r w:rsidR="00B355E5">
        <w:rPr>
          <w:rFonts w:ascii="Arial" w:eastAsia="Times New Roman" w:hAnsi="Arial" w:cs="Arial"/>
          <w:color w:val="000000"/>
          <w:sz w:val="20"/>
          <w:szCs w:val="20"/>
          <w:lang w:eastAsia="de-DE"/>
        </w:rPr>
        <w:t>Gemeindevertreter unwissend übernommen haben</w:t>
      </w:r>
    </w:p>
    <w:p w14:paraId="06F9644C" w14:textId="0619450E" w:rsidR="003D2195" w:rsidRPr="001578D0" w:rsidRDefault="00315347" w:rsidP="002847F7">
      <w:pPr>
        <w:pStyle w:val="Standard10"/>
        <w:numPr>
          <w:ilvl w:val="0"/>
          <w:numId w:val="1"/>
        </w:numPr>
        <w:ind w:left="567"/>
        <w:rPr>
          <w:sz w:val="20"/>
          <w:szCs w:val="20"/>
        </w:rPr>
      </w:pPr>
      <w:r>
        <w:rPr>
          <w:rFonts w:ascii="Arial" w:eastAsia="Times New Roman" w:hAnsi="Arial" w:cs="Arial"/>
          <w:color w:val="000000"/>
          <w:sz w:val="20"/>
          <w:szCs w:val="20"/>
          <w:lang w:eastAsia="de-DE"/>
        </w:rPr>
        <w:t>d</w:t>
      </w:r>
      <w:r w:rsidR="007809EC" w:rsidRPr="001578D0">
        <w:rPr>
          <w:rFonts w:ascii="Arial" w:eastAsia="Times New Roman" w:hAnsi="Arial" w:cs="Arial"/>
          <w:color w:val="000000"/>
          <w:sz w:val="20"/>
          <w:szCs w:val="20"/>
          <w:lang w:eastAsia="de-DE"/>
        </w:rPr>
        <w:t>er Wasserwart fährt einmal im Jahr den gesamten Gemeindebereich ab und sein Funkmodem im Auto empfängt die Zählerstände und überträgt sie auf ein Tablet</w:t>
      </w:r>
      <w:r w:rsidR="00DF6DE8">
        <w:rPr>
          <w:rFonts w:ascii="Arial" w:eastAsia="Times New Roman" w:hAnsi="Arial" w:cs="Arial"/>
          <w:color w:val="000000"/>
          <w:sz w:val="20"/>
          <w:szCs w:val="20"/>
          <w:lang w:eastAsia="de-DE"/>
        </w:rPr>
        <w:t xml:space="preserve"> (=kl. Computer)</w:t>
      </w:r>
      <w:r w:rsidR="007809EC" w:rsidRPr="001578D0">
        <w:rPr>
          <w:rFonts w:ascii="Arial" w:eastAsia="Times New Roman" w:hAnsi="Arial" w:cs="Arial"/>
          <w:color w:val="000000"/>
          <w:sz w:val="20"/>
          <w:szCs w:val="20"/>
          <w:lang w:eastAsia="de-DE"/>
        </w:rPr>
        <w:t>. Dieses Funksystem heißt „</w:t>
      </w:r>
      <w:proofErr w:type="spellStart"/>
      <w:r w:rsidR="007809EC" w:rsidRPr="001578D0">
        <w:rPr>
          <w:rFonts w:ascii="Arial" w:eastAsia="Times New Roman" w:hAnsi="Arial" w:cs="Arial"/>
          <w:b/>
          <w:bCs/>
          <w:color w:val="000000"/>
          <w:sz w:val="20"/>
          <w:szCs w:val="20"/>
          <w:lang w:eastAsia="de-DE"/>
        </w:rPr>
        <w:t>drive-by</w:t>
      </w:r>
      <w:proofErr w:type="spellEnd"/>
      <w:r w:rsidR="007809EC" w:rsidRPr="001578D0">
        <w:rPr>
          <w:rFonts w:ascii="Arial" w:eastAsia="Times New Roman" w:hAnsi="Arial" w:cs="Arial"/>
          <w:b/>
          <w:bCs/>
          <w:color w:val="000000"/>
          <w:sz w:val="20"/>
          <w:szCs w:val="20"/>
          <w:lang w:eastAsia="de-DE"/>
        </w:rPr>
        <w:t xml:space="preserve"> </w:t>
      </w:r>
      <w:proofErr w:type="spellStart"/>
      <w:r w:rsidR="007809EC" w:rsidRPr="001578D0">
        <w:rPr>
          <w:rFonts w:ascii="Arial" w:eastAsia="Times New Roman" w:hAnsi="Arial" w:cs="Arial"/>
          <w:b/>
          <w:bCs/>
          <w:color w:val="000000"/>
          <w:sz w:val="20"/>
          <w:szCs w:val="20"/>
          <w:lang w:eastAsia="de-DE"/>
        </w:rPr>
        <w:t>modus</w:t>
      </w:r>
      <w:proofErr w:type="spellEnd"/>
      <w:r w:rsidR="007809EC" w:rsidRPr="001578D0">
        <w:rPr>
          <w:rFonts w:ascii="Arial" w:eastAsia="Times New Roman" w:hAnsi="Arial" w:cs="Arial"/>
          <w:b/>
          <w:bCs/>
          <w:color w:val="000000"/>
          <w:sz w:val="20"/>
          <w:szCs w:val="20"/>
          <w:lang w:eastAsia="de-DE"/>
        </w:rPr>
        <w:t>“</w:t>
      </w:r>
      <w:r w:rsidR="007809EC" w:rsidRPr="001578D0">
        <w:rPr>
          <w:rFonts w:ascii="Arial" w:eastAsia="Times New Roman" w:hAnsi="Arial" w:cs="Arial"/>
          <w:color w:val="000000"/>
          <w:sz w:val="20"/>
          <w:szCs w:val="20"/>
          <w:lang w:eastAsia="de-DE"/>
        </w:rPr>
        <w:t xml:space="preserve"> und sendet mit der Frequenz von 868 </w:t>
      </w:r>
      <w:proofErr w:type="spellStart"/>
      <w:r w:rsidR="007809EC" w:rsidRPr="001578D0">
        <w:rPr>
          <w:rFonts w:ascii="Arial" w:eastAsia="Times New Roman" w:hAnsi="Arial" w:cs="Arial"/>
          <w:color w:val="000000"/>
          <w:sz w:val="20"/>
          <w:szCs w:val="20"/>
          <w:lang w:eastAsia="de-DE"/>
        </w:rPr>
        <w:t>Mhz</w:t>
      </w:r>
      <w:proofErr w:type="spellEnd"/>
    </w:p>
    <w:p w14:paraId="28897E1E" w14:textId="2C08A5C9" w:rsidR="003D2195" w:rsidRPr="00FC396B" w:rsidRDefault="007809EC" w:rsidP="002847F7">
      <w:pPr>
        <w:pStyle w:val="Standard10"/>
        <w:numPr>
          <w:ilvl w:val="0"/>
          <w:numId w:val="1"/>
        </w:numPr>
        <w:ind w:left="567"/>
        <w:rPr>
          <w:sz w:val="20"/>
          <w:szCs w:val="20"/>
        </w:rPr>
      </w:pPr>
      <w:r w:rsidRPr="001578D0">
        <w:rPr>
          <w:rFonts w:ascii="Arial" w:eastAsia="Times New Roman" w:hAnsi="Arial" w:cs="Arial"/>
          <w:color w:val="000000"/>
          <w:sz w:val="20"/>
          <w:szCs w:val="20"/>
          <w:lang w:eastAsia="de-DE"/>
        </w:rPr>
        <w:t xml:space="preserve">der Wasserzähler </w:t>
      </w:r>
      <w:proofErr w:type="spellStart"/>
      <w:r w:rsidRPr="001578D0">
        <w:rPr>
          <w:rFonts w:ascii="Arial" w:eastAsia="Times New Roman" w:hAnsi="Arial" w:cs="Arial"/>
          <w:color w:val="000000"/>
          <w:sz w:val="20"/>
          <w:szCs w:val="20"/>
          <w:lang w:eastAsia="de-DE"/>
        </w:rPr>
        <w:t>i</w:t>
      </w:r>
      <w:r w:rsidR="00DF6DE8">
        <w:rPr>
          <w:rFonts w:ascii="Arial" w:eastAsia="Times New Roman" w:hAnsi="Arial" w:cs="Arial"/>
          <w:color w:val="000000"/>
          <w:sz w:val="20"/>
          <w:szCs w:val="20"/>
          <w:lang w:eastAsia="de-DE"/>
        </w:rPr>
        <w:t>PERL</w:t>
      </w:r>
      <w:proofErr w:type="spellEnd"/>
      <w:r w:rsidRPr="001578D0">
        <w:rPr>
          <w:rFonts w:ascii="Arial" w:eastAsia="Times New Roman" w:hAnsi="Arial" w:cs="Arial"/>
          <w:color w:val="000000"/>
          <w:sz w:val="20"/>
          <w:szCs w:val="20"/>
          <w:lang w:eastAsia="de-DE"/>
        </w:rPr>
        <w:t xml:space="preserve"> verfügt über ein zweites Funksystem nach dem internationalen </w:t>
      </w:r>
      <w:r w:rsidRPr="001578D0">
        <w:rPr>
          <w:rFonts w:ascii="Arial" w:eastAsia="Times New Roman" w:hAnsi="Arial" w:cs="Arial"/>
          <w:b/>
          <w:bCs/>
          <w:color w:val="000000"/>
          <w:sz w:val="20"/>
          <w:szCs w:val="20"/>
          <w:lang w:eastAsia="de-DE"/>
        </w:rPr>
        <w:t>OMS Standard</w:t>
      </w:r>
      <w:r w:rsidRPr="001578D0">
        <w:rPr>
          <w:rFonts w:ascii="Arial" w:eastAsia="Times New Roman" w:hAnsi="Arial" w:cs="Arial"/>
          <w:color w:val="000000"/>
          <w:sz w:val="20"/>
          <w:szCs w:val="20"/>
          <w:lang w:eastAsia="de-DE"/>
        </w:rPr>
        <w:t xml:space="preserve"> (</w:t>
      </w:r>
      <w:r w:rsidR="00E867D8">
        <w:rPr>
          <w:rFonts w:ascii="Arial" w:eastAsia="Times New Roman" w:hAnsi="Arial" w:cs="Arial"/>
          <w:color w:val="000000"/>
          <w:sz w:val="20"/>
          <w:szCs w:val="20"/>
          <w:lang w:eastAsia="de-DE"/>
        </w:rPr>
        <w:t>o</w:t>
      </w:r>
      <w:r w:rsidRPr="001578D0">
        <w:rPr>
          <w:rFonts w:ascii="Arial" w:eastAsia="Times New Roman" w:hAnsi="Arial" w:cs="Arial"/>
          <w:color w:val="000000"/>
          <w:sz w:val="20"/>
          <w:szCs w:val="20"/>
          <w:lang w:eastAsia="de-DE"/>
        </w:rPr>
        <w:t xml:space="preserve">pen </w:t>
      </w:r>
      <w:proofErr w:type="spellStart"/>
      <w:r w:rsidRPr="001578D0">
        <w:rPr>
          <w:rFonts w:ascii="Arial" w:eastAsia="Times New Roman" w:hAnsi="Arial" w:cs="Arial"/>
          <w:color w:val="000000"/>
          <w:sz w:val="20"/>
          <w:szCs w:val="20"/>
          <w:lang w:eastAsia="de-DE"/>
        </w:rPr>
        <w:t>metering</w:t>
      </w:r>
      <w:proofErr w:type="spellEnd"/>
      <w:r w:rsidRPr="001578D0">
        <w:rPr>
          <w:rFonts w:ascii="Arial" w:eastAsia="Times New Roman" w:hAnsi="Arial" w:cs="Arial"/>
          <w:color w:val="000000"/>
          <w:sz w:val="20"/>
          <w:szCs w:val="20"/>
          <w:lang w:eastAsia="de-DE"/>
        </w:rPr>
        <w:t xml:space="preserve"> </w:t>
      </w:r>
      <w:proofErr w:type="spellStart"/>
      <w:r w:rsidR="00E867D8">
        <w:rPr>
          <w:rFonts w:ascii="Arial" w:eastAsia="Times New Roman" w:hAnsi="Arial" w:cs="Arial"/>
          <w:color w:val="000000"/>
          <w:sz w:val="20"/>
          <w:szCs w:val="20"/>
          <w:lang w:eastAsia="de-DE"/>
        </w:rPr>
        <w:t>s</w:t>
      </w:r>
      <w:r w:rsidRPr="001578D0">
        <w:rPr>
          <w:rFonts w:ascii="Arial" w:eastAsia="Times New Roman" w:hAnsi="Arial" w:cs="Arial"/>
          <w:color w:val="000000"/>
          <w:sz w:val="20"/>
          <w:szCs w:val="20"/>
          <w:lang w:eastAsia="de-DE"/>
        </w:rPr>
        <w:t>ystem</w:t>
      </w:r>
      <w:proofErr w:type="spellEnd"/>
      <w:r w:rsidRPr="001578D0">
        <w:rPr>
          <w:rFonts w:ascii="Arial" w:eastAsia="Times New Roman" w:hAnsi="Arial" w:cs="Arial"/>
          <w:color w:val="000000"/>
          <w:sz w:val="20"/>
          <w:szCs w:val="20"/>
          <w:lang w:eastAsia="de-DE"/>
        </w:rPr>
        <w:t>), das die Einbindung des Zählers in ein fixes Netzwerk erlaubt, das die Zählerdaten zur Auswertung auf externe cloudbasierte Server im Ausland senden kann.</w:t>
      </w:r>
      <w:bookmarkStart w:id="1" w:name="_GoBack1"/>
      <w:bookmarkEnd w:id="1"/>
      <w:r w:rsidRPr="001578D0">
        <w:rPr>
          <w:rFonts w:ascii="Arial" w:eastAsia="Times New Roman" w:hAnsi="Arial" w:cs="Arial"/>
          <w:color w:val="000000"/>
          <w:sz w:val="20"/>
          <w:szCs w:val="20"/>
          <w:lang w:eastAsia="de-DE"/>
        </w:rPr>
        <w:t xml:space="preserve"> Dadurch können sie</w:t>
      </w:r>
      <w:r w:rsidR="007F7172">
        <w:rPr>
          <w:rFonts w:ascii="Arial" w:eastAsia="Times New Roman" w:hAnsi="Arial" w:cs="Arial"/>
          <w:color w:val="000000"/>
          <w:sz w:val="20"/>
          <w:szCs w:val="20"/>
          <w:lang w:eastAsia="de-DE"/>
        </w:rPr>
        <w:t xml:space="preserve"> besonders leicht gehackt</w:t>
      </w:r>
      <w:r w:rsidR="00AF02CF">
        <w:rPr>
          <w:rFonts w:ascii="Arial" w:eastAsia="Times New Roman" w:hAnsi="Arial" w:cs="Arial"/>
          <w:color w:val="000000"/>
          <w:sz w:val="20"/>
          <w:szCs w:val="20"/>
          <w:lang w:eastAsia="de-DE"/>
        </w:rPr>
        <w:t xml:space="preserve"> und von Kriminellen miss</w:t>
      </w:r>
      <w:r w:rsidRPr="001578D0">
        <w:rPr>
          <w:rFonts w:ascii="Arial" w:eastAsia="Times New Roman" w:hAnsi="Arial" w:cs="Arial"/>
          <w:color w:val="000000"/>
          <w:sz w:val="20"/>
          <w:szCs w:val="20"/>
          <w:lang w:eastAsia="de-DE"/>
        </w:rPr>
        <w:t>braucht werden</w:t>
      </w:r>
    </w:p>
    <w:p w14:paraId="07E6C392" w14:textId="28D80D4A" w:rsidR="00FC396B" w:rsidRPr="00FC396B" w:rsidRDefault="00F87A14" w:rsidP="002847F7">
      <w:pPr>
        <w:pStyle w:val="Standard10"/>
        <w:numPr>
          <w:ilvl w:val="0"/>
          <w:numId w:val="1"/>
        </w:numPr>
        <w:ind w:left="567"/>
      </w:pPr>
      <w:r>
        <w:rPr>
          <w:rFonts w:ascii="Arial" w:hAnsi="Arial"/>
          <w:b/>
          <w:bCs/>
          <w:sz w:val="20"/>
          <w:szCs w:val="20"/>
        </w:rPr>
        <w:t>Programmierbarkeit der Zählerdaten von auß</w:t>
      </w:r>
      <w:r w:rsidR="00FC396B">
        <w:rPr>
          <w:rFonts w:ascii="Arial" w:hAnsi="Arial"/>
          <w:b/>
          <w:bCs/>
          <w:sz w:val="20"/>
          <w:szCs w:val="20"/>
        </w:rPr>
        <w:t>en:</w:t>
      </w:r>
      <w:r w:rsidR="00FC396B">
        <w:rPr>
          <w:rFonts w:ascii="Arial" w:hAnsi="Arial"/>
          <w:sz w:val="20"/>
          <w:szCs w:val="20"/>
        </w:rPr>
        <w:t xml:space="preserve"> Der Zähler kann nicht nur ausgeles</w:t>
      </w:r>
      <w:r w:rsidR="00E867D8">
        <w:rPr>
          <w:rFonts w:ascii="Arial" w:hAnsi="Arial"/>
          <w:sz w:val="20"/>
          <w:szCs w:val="20"/>
        </w:rPr>
        <w:t>en werden, sondern auch von auß</w:t>
      </w:r>
      <w:r w:rsidR="00FC396B">
        <w:rPr>
          <w:rFonts w:ascii="Arial" w:hAnsi="Arial"/>
          <w:sz w:val="20"/>
          <w:szCs w:val="20"/>
        </w:rPr>
        <w:t xml:space="preserve">en verändert werden. Da der Zähler </w:t>
      </w:r>
      <w:r w:rsidR="00FC396B">
        <w:rPr>
          <w:rFonts w:ascii="Arial" w:hAnsi="Arial"/>
          <w:b/>
          <w:bCs/>
          <w:sz w:val="20"/>
          <w:szCs w:val="20"/>
        </w:rPr>
        <w:t>bidirektional</w:t>
      </w:r>
      <w:r w:rsidR="00FC396B">
        <w:rPr>
          <w:rFonts w:ascii="Arial" w:hAnsi="Arial"/>
          <w:sz w:val="20"/>
          <w:szCs w:val="20"/>
        </w:rPr>
        <w:t xml:space="preserve"> angelegt ist, kann der </w:t>
      </w:r>
      <w:r w:rsidR="00FC396B">
        <w:rPr>
          <w:rFonts w:ascii="Arial" w:hAnsi="Arial"/>
          <w:sz w:val="20"/>
          <w:szCs w:val="20"/>
        </w:rPr>
        <w:lastRenderedPageBreak/>
        <w:t xml:space="preserve">Zählerstand </w:t>
      </w:r>
      <w:r w:rsidR="00E867D8">
        <w:rPr>
          <w:rFonts w:ascii="Arial" w:hAnsi="Arial"/>
          <w:sz w:val="20"/>
          <w:szCs w:val="20"/>
        </w:rPr>
        <w:t>z.B. vom</w:t>
      </w:r>
      <w:r w:rsidR="00FC396B">
        <w:rPr>
          <w:rFonts w:ascii="Arial" w:hAnsi="Arial"/>
          <w:sz w:val="20"/>
          <w:szCs w:val="20"/>
        </w:rPr>
        <w:t xml:space="preserve"> Hersteller mit Masterp</w:t>
      </w:r>
      <w:r w:rsidR="00E867D8">
        <w:rPr>
          <w:rFonts w:ascii="Arial" w:hAnsi="Arial"/>
          <w:sz w:val="20"/>
          <w:szCs w:val="20"/>
        </w:rPr>
        <w:t>asswort, Hackern oder Cyberkrimin</w:t>
      </w:r>
      <w:r w:rsidR="00FC396B">
        <w:rPr>
          <w:rFonts w:ascii="Arial" w:hAnsi="Arial"/>
          <w:sz w:val="20"/>
          <w:szCs w:val="20"/>
        </w:rPr>
        <w:t xml:space="preserve">ellen </w:t>
      </w:r>
      <w:r w:rsidR="00FC396B">
        <w:rPr>
          <w:rFonts w:ascii="Arial" w:hAnsi="Arial"/>
          <w:b/>
          <w:bCs/>
          <w:sz w:val="20"/>
          <w:szCs w:val="20"/>
        </w:rPr>
        <w:t>manipuliert werden</w:t>
      </w:r>
      <w:r w:rsidR="00FC396B">
        <w:rPr>
          <w:rFonts w:ascii="Arial" w:hAnsi="Arial"/>
          <w:sz w:val="20"/>
          <w:szCs w:val="20"/>
        </w:rPr>
        <w:t>.</w:t>
      </w:r>
      <w:r>
        <w:rPr>
          <w:rFonts w:ascii="Arial" w:hAnsi="Arial"/>
          <w:sz w:val="20"/>
          <w:szCs w:val="20"/>
        </w:rPr>
        <w:t xml:space="preserve"> Wer bezahlt die eventuell riesige </w:t>
      </w:r>
      <w:proofErr w:type="gramStart"/>
      <w:r>
        <w:rPr>
          <w:rFonts w:ascii="Arial" w:hAnsi="Arial"/>
          <w:sz w:val="20"/>
          <w:szCs w:val="20"/>
        </w:rPr>
        <w:t>Rechnung ?</w:t>
      </w:r>
      <w:proofErr w:type="gramEnd"/>
    </w:p>
    <w:p w14:paraId="767D3E02" w14:textId="565DA9D1" w:rsidR="00F85BC6" w:rsidRDefault="007809EC" w:rsidP="002847F7">
      <w:pPr>
        <w:pStyle w:val="Standard10"/>
        <w:numPr>
          <w:ilvl w:val="0"/>
          <w:numId w:val="1"/>
        </w:numPr>
        <w:ind w:left="567"/>
        <w:rPr>
          <w:sz w:val="20"/>
          <w:szCs w:val="20"/>
        </w:rPr>
      </w:pPr>
      <w:r w:rsidRPr="001578D0">
        <w:rPr>
          <w:rFonts w:ascii="Arial" w:hAnsi="Arial" w:cs="Arial"/>
          <w:color w:val="000000"/>
          <w:sz w:val="20"/>
          <w:szCs w:val="20"/>
          <w:lang w:eastAsia="de-DE"/>
        </w:rPr>
        <w:t xml:space="preserve">es gibt </w:t>
      </w:r>
      <w:r w:rsidRPr="001578D0">
        <w:rPr>
          <w:rFonts w:ascii="Arial" w:hAnsi="Arial" w:cs="Arial"/>
          <w:b/>
          <w:bCs/>
          <w:color w:val="000000"/>
          <w:sz w:val="20"/>
          <w:szCs w:val="20"/>
          <w:lang w:eastAsia="de-DE"/>
        </w:rPr>
        <w:t xml:space="preserve">keine Garantie für Datensicherheit: </w:t>
      </w:r>
      <w:r w:rsidRPr="001578D0">
        <w:rPr>
          <w:rFonts w:ascii="Arial" w:eastAsia="Times New Roman" w:hAnsi="Arial" w:cs="Arial"/>
          <w:color w:val="000000"/>
          <w:sz w:val="20"/>
          <w:szCs w:val="20"/>
          <w:lang w:eastAsia="de-DE"/>
        </w:rPr>
        <w:t>Das Tablet</w:t>
      </w:r>
      <w:r w:rsidR="00726FB4">
        <w:rPr>
          <w:rFonts w:ascii="Arial" w:eastAsia="Times New Roman" w:hAnsi="Arial" w:cs="Arial"/>
          <w:color w:val="000000"/>
          <w:sz w:val="20"/>
          <w:szCs w:val="20"/>
          <w:lang w:eastAsia="de-DE"/>
        </w:rPr>
        <w:t xml:space="preserve"> (kleiner Computer)</w:t>
      </w:r>
      <w:r w:rsidRPr="001578D0">
        <w:rPr>
          <w:rFonts w:ascii="Arial" w:eastAsia="Times New Roman" w:hAnsi="Arial" w:cs="Arial"/>
          <w:color w:val="000000"/>
          <w:sz w:val="20"/>
          <w:szCs w:val="20"/>
          <w:lang w:eastAsia="de-DE"/>
        </w:rPr>
        <w:t xml:space="preserve"> des Wasserwartes mit den Zählerdaten kann gehackt werden. Die Datenbank des Herstellers </w:t>
      </w:r>
      <w:proofErr w:type="spellStart"/>
      <w:r w:rsidRPr="001578D0">
        <w:rPr>
          <w:rFonts w:ascii="Arial" w:eastAsia="Times New Roman" w:hAnsi="Arial" w:cs="Arial"/>
          <w:color w:val="000000"/>
          <w:sz w:val="20"/>
          <w:szCs w:val="20"/>
          <w:lang w:eastAsia="de-DE"/>
        </w:rPr>
        <w:t>Sensus</w:t>
      </w:r>
      <w:proofErr w:type="spellEnd"/>
      <w:r w:rsidRPr="001578D0">
        <w:rPr>
          <w:rFonts w:ascii="Arial" w:eastAsia="Times New Roman" w:hAnsi="Arial" w:cs="Arial"/>
          <w:color w:val="000000"/>
          <w:sz w:val="20"/>
          <w:szCs w:val="20"/>
          <w:lang w:eastAsia="de-DE"/>
        </w:rPr>
        <w:t xml:space="preserve"> kann gehackt werden (Hacker sind schon bis in das Pentagon eingedrungen). </w:t>
      </w:r>
      <w:r w:rsidR="0008573D">
        <w:rPr>
          <w:rFonts w:ascii="Arial" w:eastAsia="Times New Roman" w:hAnsi="Arial" w:cs="Arial"/>
          <w:color w:val="000000"/>
          <w:sz w:val="20"/>
          <w:szCs w:val="20"/>
          <w:lang w:eastAsia="de-DE"/>
        </w:rPr>
        <w:t>Die Daten können verkauft</w:t>
      </w:r>
      <w:r w:rsidRPr="001578D0">
        <w:rPr>
          <w:rFonts w:ascii="Arial" w:eastAsia="Times New Roman" w:hAnsi="Arial" w:cs="Arial"/>
          <w:color w:val="000000"/>
          <w:sz w:val="20"/>
          <w:szCs w:val="20"/>
          <w:lang w:eastAsia="de-DE"/>
        </w:rPr>
        <w:t xml:space="preserve"> oder weitergegeben werden an Geheimdienste, Lobbyorganisationen o.ä.</w:t>
      </w:r>
      <w:r w:rsidR="00F85BC6">
        <w:rPr>
          <w:sz w:val="20"/>
          <w:szCs w:val="20"/>
        </w:rPr>
        <w:t xml:space="preserve"> </w:t>
      </w:r>
    </w:p>
    <w:p w14:paraId="6C2FE7C0" w14:textId="77777777" w:rsidR="00884309" w:rsidRPr="00F85BC6" w:rsidRDefault="00884309" w:rsidP="002847F7">
      <w:pPr>
        <w:pStyle w:val="Standard10"/>
        <w:ind w:left="567"/>
        <w:rPr>
          <w:sz w:val="20"/>
          <w:szCs w:val="20"/>
        </w:rPr>
      </w:pPr>
    </w:p>
    <w:p w14:paraId="0D5F1689" w14:textId="7FC35AFA" w:rsidR="003D2195" w:rsidRDefault="007809EC" w:rsidP="002847F7">
      <w:pPr>
        <w:pStyle w:val="Standard10"/>
        <w:ind w:left="567"/>
        <w:rPr>
          <w:rFonts w:ascii="Arial" w:eastAsia="Times New Roman" w:hAnsi="Arial" w:cs="Arial"/>
          <w:b/>
          <w:color w:val="000000"/>
          <w:sz w:val="20"/>
          <w:szCs w:val="20"/>
          <w:lang w:eastAsia="de-DE"/>
        </w:rPr>
      </w:pPr>
      <w:r w:rsidRPr="00E84149">
        <w:rPr>
          <w:rFonts w:ascii="Arial" w:eastAsia="Times New Roman" w:hAnsi="Arial" w:cs="Arial"/>
          <w:b/>
          <w:color w:val="000000"/>
          <w:sz w:val="20"/>
          <w:szCs w:val="20"/>
          <w:highlight w:val="yellow"/>
          <w:lang w:eastAsia="de-DE"/>
        </w:rPr>
        <w:t>Es besteht somit die Gefahr, dass die Gemeindeverwaltung irgendwann nur ein kleiner Nebennutzer dieses Spionagezählers ist.</w:t>
      </w:r>
    </w:p>
    <w:p w14:paraId="13F04563" w14:textId="77777777" w:rsidR="003D2195" w:rsidRPr="001578D0" w:rsidRDefault="003D2195" w:rsidP="002B5D2F">
      <w:pPr>
        <w:pStyle w:val="Standard10"/>
        <w:rPr>
          <w:rFonts w:ascii="Arial" w:eastAsia="Times New Roman" w:hAnsi="Arial" w:cs="Arial"/>
          <w:b/>
          <w:color w:val="000000"/>
          <w:sz w:val="20"/>
          <w:szCs w:val="20"/>
          <w:lang w:eastAsia="de-DE"/>
        </w:rPr>
      </w:pPr>
    </w:p>
    <w:p w14:paraId="03A2A29D" w14:textId="77777777" w:rsidR="003D2195" w:rsidRDefault="007809EC">
      <w:pPr>
        <w:pStyle w:val="Standard10"/>
        <w:rPr>
          <w:rFonts w:ascii="Arial" w:eastAsia="Times New Roman" w:hAnsi="Arial" w:cs="Arial"/>
          <w:b/>
          <w:color w:val="000000"/>
          <w:sz w:val="20"/>
          <w:szCs w:val="20"/>
          <w:lang w:eastAsia="de-DE"/>
        </w:rPr>
      </w:pPr>
      <w:r w:rsidRPr="001578D0">
        <w:rPr>
          <w:rFonts w:ascii="Arial" w:eastAsia="Times New Roman" w:hAnsi="Arial" w:cs="Arial"/>
          <w:b/>
          <w:color w:val="000000"/>
          <w:sz w:val="20"/>
          <w:szCs w:val="20"/>
          <w:lang w:eastAsia="de-DE"/>
        </w:rPr>
        <w:t>3. Gefährdung Ihrer Gesundheit durch die Funkstrahlung</w:t>
      </w:r>
    </w:p>
    <w:p w14:paraId="114504A1" w14:textId="291AAB11" w:rsidR="003D2195" w:rsidRPr="0010567B" w:rsidRDefault="007809EC">
      <w:pPr>
        <w:pStyle w:val="Standard10"/>
        <w:rPr>
          <w:sz w:val="19"/>
          <w:szCs w:val="19"/>
        </w:rPr>
      </w:pPr>
      <w:r w:rsidRPr="0010567B">
        <w:rPr>
          <w:rFonts w:ascii="Arial" w:hAnsi="Arial" w:cs="Arial"/>
          <w:color w:val="000000"/>
          <w:sz w:val="19"/>
          <w:szCs w:val="19"/>
          <w:lang w:eastAsia="de-DE"/>
        </w:rPr>
        <w:t xml:space="preserve">Auch wenn es die Anbieter und die Politiker leugnen: Es ist längst bewiesen durch tausende Studien unabhängiger Wissenschaftler (s. „Bioinitiative Report“), </w:t>
      </w:r>
      <w:proofErr w:type="spellStart"/>
      <w:r w:rsidRPr="0010567B">
        <w:rPr>
          <w:rFonts w:ascii="Arial" w:hAnsi="Arial" w:cs="Arial"/>
          <w:color w:val="000000"/>
          <w:sz w:val="19"/>
          <w:szCs w:val="19"/>
          <w:lang w:eastAsia="de-DE"/>
        </w:rPr>
        <w:t>daß</w:t>
      </w:r>
      <w:proofErr w:type="spellEnd"/>
      <w:r w:rsidRPr="0010567B">
        <w:rPr>
          <w:rFonts w:ascii="Arial" w:hAnsi="Arial" w:cs="Arial"/>
          <w:color w:val="000000"/>
          <w:sz w:val="19"/>
          <w:szCs w:val="19"/>
          <w:lang w:eastAsia="de-DE"/>
        </w:rPr>
        <w:t xml:space="preserve"> Mobilfunkstrahlung krankmachen kann. Es ist heute die größte </w:t>
      </w:r>
      <w:r w:rsidRPr="0010567B">
        <w:rPr>
          <w:rFonts w:ascii="Arial" w:hAnsi="Arial" w:cs="Arial"/>
          <w:b/>
          <w:bCs/>
          <w:color w:val="000000"/>
          <w:sz w:val="19"/>
          <w:szCs w:val="19"/>
          <w:lang w:eastAsia="de-DE"/>
        </w:rPr>
        <w:t>Umweltbelastung</w:t>
      </w:r>
      <w:r w:rsidRPr="0010567B">
        <w:rPr>
          <w:rFonts w:ascii="Arial" w:hAnsi="Arial" w:cs="Arial"/>
          <w:color w:val="000000"/>
          <w:sz w:val="19"/>
          <w:szCs w:val="19"/>
          <w:lang w:eastAsia="de-DE"/>
        </w:rPr>
        <w:t xml:space="preserve">, eine neue Art der </w:t>
      </w:r>
      <w:r w:rsidRPr="0010567B">
        <w:rPr>
          <w:rFonts w:ascii="Arial" w:hAnsi="Arial" w:cs="Arial"/>
          <w:b/>
          <w:bCs/>
          <w:color w:val="000000"/>
          <w:sz w:val="19"/>
          <w:szCs w:val="19"/>
          <w:lang w:eastAsia="de-DE"/>
        </w:rPr>
        <w:t>Luftverschmutzung</w:t>
      </w:r>
      <w:r w:rsidRPr="0010567B">
        <w:rPr>
          <w:rFonts w:ascii="Arial" w:hAnsi="Arial" w:cs="Arial"/>
          <w:color w:val="000000"/>
          <w:sz w:val="19"/>
          <w:szCs w:val="19"/>
          <w:lang w:eastAsia="de-DE"/>
        </w:rPr>
        <w:t xml:space="preserve"> durch eine Überzahl von elektrisch </w:t>
      </w:r>
      <w:r w:rsidRPr="0010567B">
        <w:rPr>
          <w:rFonts w:ascii="Arial" w:hAnsi="Arial" w:cs="Arial"/>
          <w:b/>
          <w:bCs/>
          <w:color w:val="000000"/>
          <w:sz w:val="19"/>
          <w:szCs w:val="19"/>
          <w:lang w:eastAsia="de-DE"/>
        </w:rPr>
        <w:t>positiv geladenen Ionen in der Luft,</w:t>
      </w:r>
      <w:r w:rsidRPr="0010567B">
        <w:rPr>
          <w:rFonts w:ascii="Arial" w:hAnsi="Arial" w:cs="Arial"/>
          <w:color w:val="000000"/>
          <w:sz w:val="19"/>
          <w:szCs w:val="19"/>
          <w:lang w:eastAsia="de-DE"/>
        </w:rPr>
        <w:t xml:space="preserve"> die zu </w:t>
      </w:r>
      <w:r w:rsidRPr="0010567B">
        <w:rPr>
          <w:rFonts w:ascii="Arial" w:hAnsi="Arial" w:cs="Arial"/>
          <w:b/>
          <w:bCs/>
          <w:color w:val="000000"/>
          <w:sz w:val="19"/>
          <w:szCs w:val="19"/>
          <w:lang w:eastAsia="de-DE"/>
        </w:rPr>
        <w:t>Sauerstoffmangel im Gehirn</w:t>
      </w:r>
      <w:r w:rsidRPr="0010567B">
        <w:rPr>
          <w:rFonts w:ascii="Arial" w:hAnsi="Arial" w:cs="Arial"/>
          <w:color w:val="000000"/>
          <w:sz w:val="19"/>
          <w:szCs w:val="19"/>
          <w:lang w:eastAsia="de-DE"/>
        </w:rPr>
        <w:t xml:space="preserve"> führen kann. Die </w:t>
      </w:r>
      <w:r w:rsidR="00034C72">
        <w:rPr>
          <w:rFonts w:ascii="Arial" w:hAnsi="Arial" w:cs="Arial"/>
          <w:color w:val="000000"/>
          <w:sz w:val="19"/>
          <w:szCs w:val="19"/>
          <w:lang w:eastAsia="de-DE"/>
        </w:rPr>
        <w:t>Krankenzahlen sprechen für sich:</w:t>
      </w:r>
      <w:r w:rsidRPr="0010567B">
        <w:rPr>
          <w:rFonts w:ascii="Arial" w:hAnsi="Arial" w:cs="Arial"/>
          <w:color w:val="000000"/>
          <w:sz w:val="19"/>
          <w:szCs w:val="19"/>
          <w:lang w:eastAsia="de-DE"/>
        </w:rPr>
        <w:t xml:space="preserve"> Neurologische Krankheiten, Burnout, Depressionen, Demenz, Gehirntumore und Panikattacken bei immer jüngeren Menschen parallel ansteigend zum Ausbau des Mobilfunks. Das Leiden der </w:t>
      </w:r>
      <w:r w:rsidRPr="0010567B">
        <w:rPr>
          <w:rFonts w:ascii="Arial" w:hAnsi="Arial" w:cs="Arial"/>
          <w:b/>
          <w:bCs/>
          <w:color w:val="000000"/>
          <w:sz w:val="19"/>
          <w:szCs w:val="19"/>
          <w:lang w:eastAsia="de-DE"/>
        </w:rPr>
        <w:t xml:space="preserve">elektrosensiblen </w:t>
      </w:r>
      <w:r w:rsidRPr="0010567B">
        <w:rPr>
          <w:rFonts w:ascii="Arial" w:hAnsi="Arial" w:cs="Arial"/>
          <w:color w:val="000000"/>
          <w:sz w:val="19"/>
          <w:szCs w:val="19"/>
          <w:lang w:eastAsia="de-DE"/>
        </w:rPr>
        <w:t>Menschen ist ungeheuer und ausweglos, nur Abstellung des Funks kann helfen.</w:t>
      </w:r>
    </w:p>
    <w:p w14:paraId="1FCF52AE" w14:textId="44E0A573" w:rsidR="003D2195" w:rsidRPr="001578D0" w:rsidRDefault="007809EC">
      <w:pPr>
        <w:pStyle w:val="Standard10"/>
        <w:rPr>
          <w:sz w:val="20"/>
          <w:szCs w:val="20"/>
        </w:rPr>
      </w:pPr>
      <w:r w:rsidRPr="001578D0">
        <w:rPr>
          <w:rFonts w:ascii="Arial" w:hAnsi="Arial" w:cs="Arial"/>
          <w:color w:val="000000"/>
          <w:sz w:val="20"/>
          <w:szCs w:val="20"/>
          <w:lang w:eastAsia="de-DE"/>
        </w:rPr>
        <w:t xml:space="preserve">Die Weltgesundheitsorganisation (WHO) hat 2011 die Mobilfunkstrahlung als </w:t>
      </w:r>
      <w:r w:rsidRPr="006A4089">
        <w:rPr>
          <w:rFonts w:ascii="Arial" w:hAnsi="Arial" w:cs="Arial"/>
          <w:i/>
          <w:color w:val="000000"/>
          <w:sz w:val="20"/>
          <w:szCs w:val="20"/>
          <w:lang w:eastAsia="de-DE"/>
        </w:rPr>
        <w:t xml:space="preserve">möglicherweise </w:t>
      </w:r>
      <w:r w:rsidRPr="006A4089">
        <w:rPr>
          <w:rFonts w:ascii="Arial" w:hAnsi="Arial" w:cs="Arial"/>
          <w:bCs/>
          <w:i/>
          <w:color w:val="000000"/>
          <w:sz w:val="20"/>
          <w:szCs w:val="20"/>
          <w:lang w:eastAsia="de-DE"/>
        </w:rPr>
        <w:t>krebserregend</w:t>
      </w:r>
      <w:r w:rsidR="003010F8">
        <w:rPr>
          <w:rFonts w:ascii="Arial" w:hAnsi="Arial" w:cs="Arial"/>
          <w:color w:val="000000"/>
          <w:sz w:val="20"/>
          <w:szCs w:val="20"/>
          <w:lang w:eastAsia="de-DE"/>
        </w:rPr>
        <w:t xml:space="preserve"> eingestuft – e</w:t>
      </w:r>
      <w:r w:rsidR="006A4089">
        <w:rPr>
          <w:rFonts w:ascii="Arial" w:hAnsi="Arial" w:cs="Arial"/>
          <w:color w:val="000000"/>
          <w:sz w:val="20"/>
          <w:szCs w:val="20"/>
          <w:lang w:eastAsia="de-DE"/>
        </w:rPr>
        <w:t xml:space="preserve">ine politische Entscheidung, denn die Beweise reichen auch für </w:t>
      </w:r>
      <w:r w:rsidR="006A4089" w:rsidRPr="00D77667">
        <w:rPr>
          <w:rFonts w:ascii="Arial" w:hAnsi="Arial" w:cs="Arial"/>
          <w:b/>
          <w:i/>
          <w:color w:val="000000"/>
          <w:sz w:val="20"/>
          <w:szCs w:val="20"/>
          <w:lang w:eastAsia="de-DE"/>
        </w:rPr>
        <w:t>krebserregend</w:t>
      </w:r>
      <w:r w:rsidR="00D77667">
        <w:rPr>
          <w:rFonts w:ascii="Arial" w:hAnsi="Arial" w:cs="Arial"/>
          <w:color w:val="000000"/>
          <w:sz w:val="20"/>
          <w:szCs w:val="20"/>
          <w:lang w:eastAsia="de-DE"/>
        </w:rPr>
        <w:t>.</w:t>
      </w:r>
    </w:p>
    <w:p w14:paraId="6FA3ADE8" w14:textId="77777777" w:rsidR="003D2195" w:rsidRPr="00F44CD4" w:rsidRDefault="007809EC">
      <w:pPr>
        <w:pStyle w:val="Standard10"/>
        <w:rPr>
          <w:sz w:val="19"/>
          <w:szCs w:val="19"/>
        </w:rPr>
      </w:pPr>
      <w:r w:rsidRPr="00F44CD4">
        <w:rPr>
          <w:rFonts w:ascii="Arial" w:hAnsi="Arial" w:cs="Arial"/>
          <w:color w:val="000000"/>
          <w:sz w:val="19"/>
          <w:szCs w:val="19"/>
          <w:lang w:eastAsia="de-DE"/>
        </w:rPr>
        <w:t xml:space="preserve">Es ist eine grausame Entscheidung der gewählten Volksvertreter, Menschen gegen ihren Willen einen Funkwasserzähler oder sonstige smarte Zähler in ihrem häuslichen Umfeld aufzwingen zu wollen. Unter Verletzung der rechtstaatlich gebotenen Vorsorgepflicht werden dabei auch eine ganze Reihe von Grundrechten verletzt, insbesondere das </w:t>
      </w:r>
      <w:r w:rsidRPr="00F44CD4">
        <w:rPr>
          <w:rFonts w:ascii="Arial" w:hAnsi="Arial" w:cs="Arial"/>
          <w:b/>
          <w:bCs/>
          <w:color w:val="000000"/>
          <w:sz w:val="19"/>
          <w:szCs w:val="19"/>
          <w:lang w:eastAsia="de-DE"/>
        </w:rPr>
        <w:t>Grundrecht auf Leben und körperliche Unversehrtheit, das Recht auf informationelle Selbstbestimmung, das Recht auf Unverletzlichkeit der Wohnung.</w:t>
      </w:r>
    </w:p>
    <w:p w14:paraId="75538F2B" w14:textId="77777777" w:rsidR="003D2195" w:rsidRPr="00F44CD4" w:rsidRDefault="007809EC">
      <w:pPr>
        <w:pStyle w:val="Standard10"/>
        <w:rPr>
          <w:rFonts w:ascii="Arial" w:hAnsi="Arial" w:cs="Arial"/>
          <w:color w:val="000000"/>
          <w:sz w:val="19"/>
          <w:szCs w:val="19"/>
          <w:lang w:eastAsia="de-DE"/>
        </w:rPr>
      </w:pPr>
      <w:r w:rsidRPr="00F44CD4">
        <w:rPr>
          <w:rFonts w:ascii="Arial" w:hAnsi="Arial" w:cs="Arial"/>
          <w:color w:val="000000"/>
          <w:sz w:val="19"/>
          <w:szCs w:val="19"/>
          <w:lang w:eastAsia="de-DE"/>
        </w:rPr>
        <w:t>Der Bayerische Landtag hat trotz einer großen Protestwelle von besorgten Bürgern in der ersten Jahreshälfte 2018 die Gemeindeordnung geändert und den Gemeinden den Einbau von Funkwasserzählern erlaubt, aber nicht zwingend vorgeschrieben.</w:t>
      </w:r>
    </w:p>
    <w:p w14:paraId="21A8686C" w14:textId="77777777" w:rsidR="003D2195" w:rsidRPr="001578D0" w:rsidRDefault="003D2195">
      <w:pPr>
        <w:pStyle w:val="Standard10"/>
        <w:rPr>
          <w:rFonts w:ascii="Arial" w:hAnsi="Arial" w:cs="Arial"/>
          <w:color w:val="000000"/>
          <w:sz w:val="20"/>
          <w:szCs w:val="20"/>
          <w:lang w:eastAsia="de-DE"/>
        </w:rPr>
      </w:pPr>
    </w:p>
    <w:p w14:paraId="54BABE31" w14:textId="1F80131E" w:rsidR="003D2195" w:rsidRPr="001578D0" w:rsidRDefault="004E40A2">
      <w:pPr>
        <w:pStyle w:val="Standard10"/>
        <w:rPr>
          <w:rFonts w:ascii="Arial" w:hAnsi="Arial" w:cs="Arial"/>
          <w:b/>
          <w:bCs/>
          <w:color w:val="000000"/>
          <w:sz w:val="20"/>
          <w:szCs w:val="20"/>
          <w:lang w:eastAsia="de-DE"/>
        </w:rPr>
      </w:pPr>
      <w:r>
        <w:rPr>
          <w:rFonts w:ascii="Arial" w:hAnsi="Arial" w:cs="Arial"/>
          <w:b/>
          <w:bCs/>
          <w:color w:val="000000"/>
          <w:sz w:val="20"/>
          <w:szCs w:val="20"/>
          <w:lang w:eastAsia="de-DE"/>
        </w:rPr>
        <w:t xml:space="preserve">Widerspruch ist </w:t>
      </w:r>
      <w:proofErr w:type="gramStart"/>
      <w:r>
        <w:rPr>
          <w:rFonts w:ascii="Arial" w:hAnsi="Arial" w:cs="Arial"/>
          <w:b/>
          <w:bCs/>
          <w:color w:val="000000"/>
          <w:sz w:val="20"/>
          <w:szCs w:val="20"/>
          <w:lang w:eastAsia="de-DE"/>
        </w:rPr>
        <w:t xml:space="preserve">nach </w:t>
      </w:r>
      <w:r w:rsidR="00C05F7B">
        <w:rPr>
          <w:rFonts w:ascii="Arial" w:hAnsi="Arial" w:cs="Arial"/>
          <w:b/>
          <w:bCs/>
          <w:color w:val="000000"/>
          <w:sz w:val="20"/>
          <w:szCs w:val="20"/>
          <w:lang w:eastAsia="de-DE"/>
        </w:rPr>
        <w:t>folgenden</w:t>
      </w:r>
      <w:proofErr w:type="gramEnd"/>
      <w:r w:rsidR="00C05F7B">
        <w:rPr>
          <w:rFonts w:ascii="Arial" w:hAnsi="Arial" w:cs="Arial"/>
          <w:b/>
          <w:bCs/>
          <w:color w:val="000000"/>
          <w:sz w:val="20"/>
          <w:szCs w:val="20"/>
          <w:lang w:eastAsia="de-DE"/>
        </w:rPr>
        <w:t xml:space="preserve"> 2 Gesetzen möglich</w:t>
      </w:r>
      <w:r w:rsidR="007809EC" w:rsidRPr="001578D0">
        <w:rPr>
          <w:rFonts w:ascii="Arial" w:hAnsi="Arial" w:cs="Arial"/>
          <w:b/>
          <w:bCs/>
          <w:color w:val="000000"/>
          <w:sz w:val="20"/>
          <w:szCs w:val="20"/>
          <w:lang w:eastAsia="de-DE"/>
        </w:rPr>
        <w:t xml:space="preserve"> und kann gleichzeitig geltend gemacht werden</w:t>
      </w:r>
      <w:r w:rsidR="00C05F7B">
        <w:rPr>
          <w:rFonts w:ascii="Arial" w:hAnsi="Arial" w:cs="Arial"/>
          <w:b/>
          <w:bCs/>
          <w:color w:val="000000"/>
          <w:sz w:val="20"/>
          <w:szCs w:val="20"/>
          <w:lang w:eastAsia="de-DE"/>
        </w:rPr>
        <w:t>:</w:t>
      </w:r>
    </w:p>
    <w:p w14:paraId="1B1F382B" w14:textId="77777777" w:rsidR="003D2195" w:rsidRPr="001578D0" w:rsidRDefault="003D2195">
      <w:pPr>
        <w:pStyle w:val="Standard10"/>
        <w:rPr>
          <w:rFonts w:ascii="Arial" w:hAnsi="Arial" w:cs="Arial"/>
          <w:b/>
          <w:bCs/>
          <w:color w:val="000000"/>
          <w:sz w:val="20"/>
          <w:szCs w:val="20"/>
          <w:lang w:eastAsia="de-DE"/>
        </w:rPr>
      </w:pPr>
    </w:p>
    <w:p w14:paraId="17BA7F59" w14:textId="77777777" w:rsidR="003D2195" w:rsidRPr="001578D0" w:rsidRDefault="007809EC">
      <w:pPr>
        <w:pStyle w:val="Standard10"/>
        <w:rPr>
          <w:sz w:val="20"/>
          <w:szCs w:val="20"/>
        </w:rPr>
      </w:pPr>
      <w:r w:rsidRPr="001578D0">
        <w:rPr>
          <w:rFonts w:ascii="Arial" w:hAnsi="Arial" w:cs="Arial"/>
          <w:b/>
          <w:bCs/>
          <w:color w:val="000000"/>
          <w:sz w:val="20"/>
          <w:szCs w:val="20"/>
          <w:lang w:eastAsia="de-DE"/>
        </w:rPr>
        <w:t>1. Widerspruch nach der Gemeindeordnung (Art. 24 Abs.4 S.4</w:t>
      </w:r>
      <w:r w:rsidRPr="001578D0">
        <w:rPr>
          <w:rFonts w:ascii="Arial" w:hAnsi="Arial" w:cs="Arial"/>
          <w:color w:val="000000"/>
          <w:sz w:val="20"/>
          <w:szCs w:val="20"/>
          <w:lang w:eastAsia="de-DE"/>
        </w:rPr>
        <w:t>) Hier ist ein einmaliges auf 2 Wochen befristetes Widerspruchsrecht vorgesehen. Berechtigte sind Eigentümer und Mieter, deren personenbezogene Daten verarbeitet werden.</w:t>
      </w:r>
    </w:p>
    <w:p w14:paraId="68B435DF" w14:textId="3DF86539" w:rsidR="003D2195" w:rsidRPr="001578D0" w:rsidRDefault="007809EC">
      <w:pPr>
        <w:pStyle w:val="Standard10"/>
        <w:rPr>
          <w:sz w:val="20"/>
          <w:szCs w:val="20"/>
        </w:rPr>
      </w:pPr>
      <w:r w:rsidRPr="001578D0">
        <w:rPr>
          <w:rFonts w:ascii="Arial" w:hAnsi="Arial" w:cs="Arial"/>
          <w:b/>
          <w:bCs/>
          <w:sz w:val="20"/>
          <w:szCs w:val="20"/>
        </w:rPr>
        <w:t xml:space="preserve">2. Widerspruch nach der </w:t>
      </w:r>
      <w:proofErr w:type="gramStart"/>
      <w:r w:rsidRPr="001578D0">
        <w:rPr>
          <w:rFonts w:ascii="Arial" w:hAnsi="Arial" w:cs="Arial"/>
          <w:b/>
          <w:bCs/>
          <w:sz w:val="20"/>
          <w:szCs w:val="20"/>
        </w:rPr>
        <w:t>DSGVO  (</w:t>
      </w:r>
      <w:proofErr w:type="gramEnd"/>
      <w:r w:rsidRPr="001578D0">
        <w:rPr>
          <w:rFonts w:ascii="Arial" w:hAnsi="Arial" w:cs="Arial"/>
          <w:b/>
          <w:bCs/>
          <w:sz w:val="20"/>
          <w:szCs w:val="20"/>
        </w:rPr>
        <w:t>Art.21 Nr.1 S.1)</w:t>
      </w:r>
    </w:p>
    <w:p w14:paraId="44934AD4" w14:textId="10E4F9FF" w:rsidR="00583CA0" w:rsidRPr="00474AEA" w:rsidRDefault="002847F7" w:rsidP="00474AEA">
      <w:pPr>
        <w:pStyle w:val="Textbody"/>
        <w:rPr>
          <w:rFonts w:ascii="Arial" w:hAnsi="Arial" w:cs="Arial"/>
          <w:color w:val="000000"/>
          <w:sz w:val="20"/>
          <w:szCs w:val="20"/>
          <w:lang w:eastAsia="de-DE"/>
        </w:rPr>
      </w:pPr>
      <w:r>
        <w:rPr>
          <w:noProof/>
          <w:sz w:val="20"/>
          <w:szCs w:val="20"/>
          <w:lang w:eastAsia="de-DE" w:bidi="ar-SA"/>
        </w:rPr>
        <mc:AlternateContent>
          <mc:Choice Requires="wps">
            <w:drawing>
              <wp:anchor distT="0" distB="0" distL="114300" distR="114300" simplePos="0" relativeHeight="251664384" behindDoc="0" locked="0" layoutInCell="1" allowOverlap="1" wp14:anchorId="1C905995" wp14:editId="5BF24ED7">
                <wp:simplePos x="0" y="0"/>
                <wp:positionH relativeFrom="column">
                  <wp:posOffset>-8890</wp:posOffset>
                </wp:positionH>
                <wp:positionV relativeFrom="paragraph">
                  <wp:posOffset>1607820</wp:posOffset>
                </wp:positionV>
                <wp:extent cx="6121400" cy="592455"/>
                <wp:effectExtent l="0" t="0" r="25400" b="17145"/>
                <wp:wrapThrough wrapText="bothSides">
                  <wp:wrapPolygon edited="0">
                    <wp:start x="0" y="0"/>
                    <wp:lineTo x="0" y="21299"/>
                    <wp:lineTo x="21600" y="21299"/>
                    <wp:lineTo x="21600" y="0"/>
                    <wp:lineTo x="0" y="0"/>
                  </wp:wrapPolygon>
                </wp:wrapThrough>
                <wp:docPr id="6" name="Rechteck 6"/>
                <wp:cNvGraphicFramePr/>
                <a:graphic xmlns:a="http://schemas.openxmlformats.org/drawingml/2006/main">
                  <a:graphicData uri="http://schemas.microsoft.com/office/word/2010/wordprocessingShape">
                    <wps:wsp>
                      <wps:cNvSpPr/>
                      <wps:spPr>
                        <a:xfrm>
                          <a:off x="0" y="0"/>
                          <a:ext cx="6121400" cy="59245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B8077F" id="Rechteck 6" o:spid="_x0000_s1026" style="position:absolute;margin-left:-.7pt;margin-top:126.6pt;width:482pt;height:4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" fillcolor="yellow" strokecolor="yellow" strokeweight="1pt">
                <w10:wrap type="through"/>
              </v:rect>
            </w:pict>
          </mc:Fallback>
        </mc:AlternateContent>
      </w:r>
      <w:r>
        <w:rPr>
          <w:noProof/>
          <w:sz w:val="20"/>
          <w:szCs w:val="20"/>
          <w:lang w:eastAsia="de-DE" w:bidi="ar-SA"/>
        </w:rPr>
        <mc:AlternateContent>
          <mc:Choice Requires="wps">
            <w:drawing>
              <wp:anchor distT="0" distB="0" distL="114300" distR="114300" simplePos="0" relativeHeight="251665408" behindDoc="0" locked="0" layoutInCell="1" allowOverlap="1" wp14:anchorId="00A10720" wp14:editId="3B576375">
                <wp:simplePos x="0" y="0"/>
                <wp:positionH relativeFrom="column">
                  <wp:posOffset>33020</wp:posOffset>
                </wp:positionH>
                <wp:positionV relativeFrom="paragraph">
                  <wp:posOffset>1675765</wp:posOffset>
                </wp:positionV>
                <wp:extent cx="6010910" cy="46545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6010910" cy="465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EE459A" w14:textId="7EB34DF3" w:rsidR="00474AEA" w:rsidRPr="00C161BB" w:rsidRDefault="00474AEA">
                            <w:pPr>
                              <w:rPr>
                                <w:rFonts w:ascii="Arial" w:hAnsi="Arial" w:cs="Arial"/>
                                <w:b/>
                                <w:color w:val="FF0000"/>
                              </w:rPr>
                            </w:pPr>
                            <w:r w:rsidRPr="00C161BB">
                              <w:rPr>
                                <w:rFonts w:ascii="Arial" w:hAnsi="Arial" w:cs="Arial"/>
                                <w:b/>
                                <w:color w:val="FF0000"/>
                              </w:rPr>
                              <w:t>Machen Sie von Ihrem Widerspruchsrecht am besten heute schon Gebrauch (mit Papierbrief, siehe Anlage</w:t>
                            </w:r>
                            <w:proofErr w:type="gramStart"/>
                            <w:r w:rsidRPr="00C161BB">
                              <w:rPr>
                                <w:rFonts w:ascii="Arial" w:hAnsi="Arial" w:cs="Arial"/>
                                <w:b/>
                                <w:color w:val="FF0000"/>
                              </w:rPr>
                              <w:t>)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A10720" id="_x0000_t202" coordsize="21600,21600" o:spt="202" path="m0,0l0,21600,21600,21600,21600,0xe">
                <v:stroke joinstyle="miter"/>
                <v:path gradientshapeok="t" o:connecttype="rect"/>
              </v:shapetype>
              <v:shape id="Textfeld 7" o:spid="_x0000_s1026" type="#_x0000_t202" style="position:absolute;margin-left:2.6pt;margin-top:131.95pt;width:473.3pt;height:36.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" filled="f" stroked="f">
                <v:textbox>
                  <w:txbxContent>
                    <w:p w14:paraId="65EE459A" w14:textId="7EB34DF3" w:rsidR="00474AEA" w:rsidRPr="00C161BB" w:rsidRDefault="00474AEA">
                      <w:pPr>
                        <w:rPr>
                          <w:rFonts w:ascii="Arial" w:hAnsi="Arial" w:cs="Arial"/>
                          <w:b/>
                          <w:color w:val="FF0000"/>
                        </w:rPr>
                      </w:pPr>
                      <w:r w:rsidRPr="00C161BB">
                        <w:rPr>
                          <w:rFonts w:ascii="Arial" w:hAnsi="Arial" w:cs="Arial"/>
                          <w:b/>
                          <w:color w:val="FF0000"/>
                        </w:rPr>
                        <w:t>Machen Sie von Ihrem Widerspruchsrecht am besten heute schon Gebrauch (mit Papierbrief, siehe Anlage</w:t>
                      </w:r>
                      <w:proofErr w:type="gramStart"/>
                      <w:r w:rsidRPr="00C161BB">
                        <w:rPr>
                          <w:rFonts w:ascii="Arial" w:hAnsi="Arial" w:cs="Arial"/>
                          <w:b/>
                          <w:color w:val="FF0000"/>
                        </w:rPr>
                        <w:t>) !</w:t>
                      </w:r>
                      <w:proofErr w:type="gramEnd"/>
                    </w:p>
                  </w:txbxContent>
                </v:textbox>
                <w10:wrap type="square"/>
              </v:shape>
            </w:pict>
          </mc:Fallback>
        </mc:AlternateContent>
      </w:r>
      <w:r w:rsidR="00474AEA">
        <w:rPr>
          <w:rFonts w:ascii="Arial" w:hAnsi="Arial" w:cs="Arial"/>
          <w:noProof/>
          <w:color w:val="000000"/>
          <w:sz w:val="20"/>
          <w:szCs w:val="20"/>
          <w:lang w:eastAsia="de-DE" w:bidi="ar-SA"/>
        </w:rPr>
        <mc:AlternateContent>
          <mc:Choice Requires="wps">
            <w:drawing>
              <wp:anchor distT="0" distB="0" distL="114300" distR="114300" simplePos="0" relativeHeight="251662336" behindDoc="0" locked="0" layoutInCell="1" allowOverlap="1" wp14:anchorId="75033ABD" wp14:editId="49FE8CE9">
                <wp:simplePos x="0" y="0"/>
                <wp:positionH relativeFrom="column">
                  <wp:posOffset>-8890</wp:posOffset>
                </wp:positionH>
                <wp:positionV relativeFrom="paragraph">
                  <wp:posOffset>216535</wp:posOffset>
                </wp:positionV>
                <wp:extent cx="6121400" cy="948055"/>
                <wp:effectExtent l="0" t="0" r="25400" b="17145"/>
                <wp:wrapThrough wrapText="bothSides">
                  <wp:wrapPolygon edited="0">
                    <wp:start x="0" y="0"/>
                    <wp:lineTo x="0" y="21412"/>
                    <wp:lineTo x="21600" y="21412"/>
                    <wp:lineTo x="21600" y="0"/>
                    <wp:lineTo x="0" y="0"/>
                  </wp:wrapPolygon>
                </wp:wrapThrough>
                <wp:docPr id="2" name="Rechteck 2"/>
                <wp:cNvGraphicFramePr/>
                <a:graphic xmlns:a="http://schemas.openxmlformats.org/drawingml/2006/main">
                  <a:graphicData uri="http://schemas.microsoft.com/office/word/2010/wordprocessingShape">
                    <wps:wsp>
                      <wps:cNvSpPr/>
                      <wps:spPr>
                        <a:xfrm>
                          <a:off x="0" y="0"/>
                          <a:ext cx="6121400" cy="948055"/>
                        </a:xfrm>
                        <a:prstGeom prst="rect">
                          <a:avLst/>
                        </a:prstGeom>
                        <a:solidFill>
                          <a:srgbClr val="186AFE"/>
                        </a:solidFill>
                        <a:ln>
                          <a:solidFill>
                            <a:srgbClr val="F1CE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0EC842" id="Rechteck 2" o:spid="_x0000_s1026" style="position:absolute;margin-left:-.7pt;margin-top:17.05pt;width:482pt;height:7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" fillcolor="#186afe" strokecolor="#f1cec5" strokeweight="1pt">
                <w10:wrap type="through"/>
              </v:rect>
            </w:pict>
          </mc:Fallback>
        </mc:AlternateContent>
      </w:r>
      <w:r w:rsidR="00502973">
        <w:rPr>
          <w:rFonts w:ascii="Arial" w:hAnsi="Arial" w:cs="Arial"/>
          <w:noProof/>
          <w:color w:val="000000"/>
          <w:sz w:val="20"/>
          <w:szCs w:val="20"/>
          <w:lang w:eastAsia="de-DE" w:bidi="ar-SA"/>
        </w:rPr>
        <mc:AlternateContent>
          <mc:Choice Requires="wps">
            <w:drawing>
              <wp:anchor distT="0" distB="0" distL="114300" distR="114300" simplePos="0" relativeHeight="251663360" behindDoc="0" locked="0" layoutInCell="1" allowOverlap="1" wp14:anchorId="590446F1" wp14:editId="00DE076D">
                <wp:simplePos x="0" y="0"/>
                <wp:positionH relativeFrom="column">
                  <wp:posOffset>-8890</wp:posOffset>
                </wp:positionH>
                <wp:positionV relativeFrom="paragraph">
                  <wp:posOffset>258445</wp:posOffset>
                </wp:positionV>
                <wp:extent cx="6053455" cy="83820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6053455" cy="838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982535" w14:textId="2BB6F7A3" w:rsidR="00502973" w:rsidRPr="00474AEA" w:rsidRDefault="00502973">
                            <w:pPr>
                              <w:rPr>
                                <w:rFonts w:ascii="Arial" w:hAnsi="Arial" w:cs="Arial"/>
                                <w:b/>
                                <w:color w:val="FFFFFF" w:themeColor="background1"/>
                                <w:sz w:val="20"/>
                                <w:szCs w:val="20"/>
                              </w:rPr>
                            </w:pPr>
                            <w:r w:rsidRPr="00474AEA">
                              <w:rPr>
                                <w:rFonts w:ascii="Arial" w:hAnsi="Arial" w:cs="Arial"/>
                                <w:b/>
                                <w:color w:val="FFFFFF" w:themeColor="background1"/>
                                <w:sz w:val="20"/>
                                <w:szCs w:val="20"/>
                              </w:rPr>
                              <w:t>Bayerisches Innenministerium:</w:t>
                            </w:r>
                          </w:p>
                          <w:p w14:paraId="2DF05E3D" w14:textId="7970E06C" w:rsidR="00502973" w:rsidRPr="00474AEA" w:rsidRDefault="00502973">
                            <w:pPr>
                              <w:rPr>
                                <w:rFonts w:ascii="Arial" w:hAnsi="Arial" w:cs="Arial"/>
                                <w:b/>
                                <w:color w:val="FFFFFF" w:themeColor="background1"/>
                                <w:sz w:val="20"/>
                                <w:szCs w:val="20"/>
                              </w:rPr>
                            </w:pPr>
                            <w:r w:rsidRPr="00474AEA">
                              <w:rPr>
                                <w:rFonts w:ascii="Arial" w:hAnsi="Arial" w:cs="Arial"/>
                                <w:b/>
                                <w:color w:val="FFFFFF" w:themeColor="background1"/>
                                <w:sz w:val="20"/>
                                <w:szCs w:val="20"/>
                              </w:rPr>
                              <w:t>„Der geplante Artikel 24 Abs. 4 Gemeindeordnung würde eine automatische Datenübertragung in allzu kurzen Intervallen grundsätzlich nicht erlauben. ...</w:t>
                            </w:r>
                          </w:p>
                          <w:p w14:paraId="57A1E8E8" w14:textId="7DC72C7A" w:rsidR="00502973" w:rsidRPr="00474AEA" w:rsidRDefault="00502973">
                            <w:pPr>
                              <w:rPr>
                                <w:rFonts w:ascii="Arial" w:hAnsi="Arial" w:cs="Arial"/>
                                <w:b/>
                                <w:color w:val="FFFFFF" w:themeColor="background1"/>
                                <w:sz w:val="20"/>
                                <w:szCs w:val="20"/>
                              </w:rPr>
                            </w:pPr>
                            <w:r w:rsidRPr="00474AEA">
                              <w:rPr>
                                <w:rFonts w:ascii="Arial" w:hAnsi="Arial" w:cs="Arial"/>
                                <w:b/>
                                <w:color w:val="FFFFFF" w:themeColor="background1"/>
                                <w:sz w:val="20"/>
                                <w:szCs w:val="20"/>
                              </w:rPr>
                              <w:t>Artikel 5 Abs. 1 und 25 Abs. 2 DSGVO verpflichten u.a. dazu, die Menge und den Umfang der verarbeiteten Da</w:t>
                            </w:r>
                            <w:r w:rsidR="00F44CD4">
                              <w:rPr>
                                <w:rFonts w:ascii="Arial" w:hAnsi="Arial" w:cs="Arial"/>
                                <w:b/>
                                <w:color w:val="FFFFFF" w:themeColor="background1"/>
                                <w:sz w:val="20"/>
                                <w:szCs w:val="20"/>
                              </w:rPr>
                              <w:t>ten auf das erford</w:t>
                            </w:r>
                            <w:r w:rsidRPr="00474AEA">
                              <w:rPr>
                                <w:rFonts w:ascii="Arial" w:hAnsi="Arial" w:cs="Arial"/>
                                <w:b/>
                                <w:color w:val="FFFFFF" w:themeColor="background1"/>
                                <w:sz w:val="20"/>
                                <w:szCs w:val="20"/>
                              </w:rPr>
                              <w:t>erliche Maß zu beschränken.“</w:t>
                            </w:r>
                          </w:p>
                          <w:p w14:paraId="2546F34C" w14:textId="77777777" w:rsidR="00502973" w:rsidRPr="00474AEA" w:rsidRDefault="0050297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446F1" id="Textfeld 4" o:spid="_x0000_s1027" type="#_x0000_t202" style="position:absolute;margin-left:-.7pt;margin-top:20.35pt;width:476.65pt;height: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" filled="f" stroked="f">
                <v:textbox>
                  <w:txbxContent>
                    <w:p w14:paraId="56982535" w14:textId="2BB6F7A3" w:rsidR="00502973" w:rsidRPr="00474AEA" w:rsidRDefault="00502973">
                      <w:pPr>
                        <w:rPr>
                          <w:rFonts w:ascii="Arial" w:hAnsi="Arial" w:cs="Arial"/>
                          <w:b/>
                          <w:color w:val="FFFFFF" w:themeColor="background1"/>
                          <w:sz w:val="20"/>
                          <w:szCs w:val="20"/>
                        </w:rPr>
                      </w:pPr>
                      <w:r w:rsidRPr="00474AEA">
                        <w:rPr>
                          <w:rFonts w:ascii="Arial" w:hAnsi="Arial" w:cs="Arial"/>
                          <w:b/>
                          <w:color w:val="FFFFFF" w:themeColor="background1"/>
                          <w:sz w:val="20"/>
                          <w:szCs w:val="20"/>
                        </w:rPr>
                        <w:t>Bayerisches Innenministerium:</w:t>
                      </w:r>
                    </w:p>
                    <w:p w14:paraId="2DF05E3D" w14:textId="7970E06C" w:rsidR="00502973" w:rsidRPr="00474AEA" w:rsidRDefault="00502973">
                      <w:pPr>
                        <w:rPr>
                          <w:rFonts w:ascii="Arial" w:hAnsi="Arial" w:cs="Arial"/>
                          <w:b/>
                          <w:color w:val="FFFFFF" w:themeColor="background1"/>
                          <w:sz w:val="20"/>
                          <w:szCs w:val="20"/>
                        </w:rPr>
                      </w:pPr>
                      <w:r w:rsidRPr="00474AEA">
                        <w:rPr>
                          <w:rFonts w:ascii="Arial" w:hAnsi="Arial" w:cs="Arial"/>
                          <w:b/>
                          <w:color w:val="FFFFFF" w:themeColor="background1"/>
                          <w:sz w:val="20"/>
                          <w:szCs w:val="20"/>
                        </w:rPr>
                        <w:t>„Der geplante Artikel 24 Abs. 4 Gemeindeordnung würde eine automatische Datenübertragung in allzu kurzen Intervallen grundsätzlich nicht erlauben. ...</w:t>
                      </w:r>
                    </w:p>
                    <w:p w14:paraId="57A1E8E8" w14:textId="7DC72C7A" w:rsidR="00502973" w:rsidRPr="00474AEA" w:rsidRDefault="00502973">
                      <w:pPr>
                        <w:rPr>
                          <w:rFonts w:ascii="Arial" w:hAnsi="Arial" w:cs="Arial"/>
                          <w:b/>
                          <w:color w:val="FFFFFF" w:themeColor="background1"/>
                          <w:sz w:val="20"/>
                          <w:szCs w:val="20"/>
                        </w:rPr>
                      </w:pPr>
                      <w:r w:rsidRPr="00474AEA">
                        <w:rPr>
                          <w:rFonts w:ascii="Arial" w:hAnsi="Arial" w:cs="Arial"/>
                          <w:b/>
                          <w:color w:val="FFFFFF" w:themeColor="background1"/>
                          <w:sz w:val="20"/>
                          <w:szCs w:val="20"/>
                        </w:rPr>
                        <w:t>Artikel 5 Abs. 1 und 25 Abs. 2 DSGVO verpflichten u.a. dazu, die Menge und den Umfang der verarbeiteten Da</w:t>
                      </w:r>
                      <w:r w:rsidR="00F44CD4">
                        <w:rPr>
                          <w:rFonts w:ascii="Arial" w:hAnsi="Arial" w:cs="Arial"/>
                          <w:b/>
                          <w:color w:val="FFFFFF" w:themeColor="background1"/>
                          <w:sz w:val="20"/>
                          <w:szCs w:val="20"/>
                        </w:rPr>
                        <w:t>ten auf das erford</w:t>
                      </w:r>
                      <w:r w:rsidRPr="00474AEA">
                        <w:rPr>
                          <w:rFonts w:ascii="Arial" w:hAnsi="Arial" w:cs="Arial"/>
                          <w:b/>
                          <w:color w:val="FFFFFF" w:themeColor="background1"/>
                          <w:sz w:val="20"/>
                          <w:szCs w:val="20"/>
                        </w:rPr>
                        <w:t>erliche Maß zu beschränken.“</w:t>
                      </w:r>
                    </w:p>
                    <w:p w14:paraId="2546F34C" w14:textId="77777777" w:rsidR="00502973" w:rsidRPr="00474AEA" w:rsidRDefault="00502973">
                      <w:pPr>
                        <w:rPr>
                          <w:rFonts w:ascii="Arial" w:hAnsi="Arial" w:cs="Arial"/>
                        </w:rPr>
                      </w:pPr>
                    </w:p>
                  </w:txbxContent>
                </v:textbox>
                <w10:wrap type="square"/>
              </v:shape>
            </w:pict>
          </mc:Fallback>
        </mc:AlternateContent>
      </w:r>
      <w:r w:rsidR="007809EC" w:rsidRPr="001578D0">
        <w:rPr>
          <w:rFonts w:ascii="Arial" w:hAnsi="Arial" w:cs="Arial"/>
          <w:color w:val="000000"/>
          <w:sz w:val="20"/>
          <w:szCs w:val="20"/>
          <w:lang w:eastAsia="de-DE"/>
        </w:rPr>
        <w:t>Der Widerspruch kann</w:t>
      </w:r>
      <w:r w:rsidR="007809EC" w:rsidRPr="001578D0">
        <w:rPr>
          <w:rFonts w:ascii="Arial" w:hAnsi="Arial" w:cs="Arial"/>
          <w:b/>
          <w:bCs/>
          <w:color w:val="000000"/>
          <w:sz w:val="20"/>
          <w:szCs w:val="20"/>
          <w:lang w:eastAsia="de-DE"/>
        </w:rPr>
        <w:t xml:space="preserve"> </w:t>
      </w:r>
      <w:r w:rsidR="007809EC" w:rsidRPr="001578D0">
        <w:rPr>
          <w:rFonts w:ascii="Arial" w:hAnsi="Arial" w:cs="Arial"/>
          <w:color w:val="000000"/>
          <w:sz w:val="20"/>
          <w:szCs w:val="20"/>
          <w:lang w:eastAsia="de-DE"/>
        </w:rPr>
        <w:t>unbefristet</w:t>
      </w:r>
      <w:r w:rsidR="007809EC" w:rsidRPr="001578D0">
        <w:rPr>
          <w:rFonts w:ascii="Arial" w:hAnsi="Arial" w:cs="Arial"/>
          <w:b/>
          <w:bCs/>
          <w:color w:val="000000"/>
          <w:sz w:val="20"/>
          <w:szCs w:val="20"/>
          <w:lang w:eastAsia="de-DE"/>
        </w:rPr>
        <w:t xml:space="preserve"> jederzeit von gesundheitlich Betroffenen </w:t>
      </w:r>
      <w:r w:rsidR="007809EC" w:rsidRPr="001578D0">
        <w:rPr>
          <w:rFonts w:ascii="Arial" w:hAnsi="Arial" w:cs="Arial"/>
          <w:color w:val="000000"/>
          <w:sz w:val="20"/>
          <w:szCs w:val="20"/>
          <w:lang w:eastAsia="de-DE"/>
        </w:rPr>
        <w:t>eingelegt werden.</w:t>
      </w:r>
      <w:r w:rsidR="007809EC" w:rsidRPr="001578D0">
        <w:rPr>
          <w:rFonts w:ascii="Arial" w:eastAsia="PMingLiU" w:hAnsi="Arial" w:cs="Arial"/>
          <w:b/>
          <w:bCs/>
          <w:color w:val="000000"/>
          <w:sz w:val="20"/>
          <w:szCs w:val="20"/>
          <w:lang w:eastAsia="de-DE"/>
        </w:rPr>
        <w:br/>
      </w:r>
      <w:r w:rsidR="007809EC" w:rsidRPr="001578D0">
        <w:rPr>
          <w:rFonts w:ascii="Arial" w:hAnsi="Arial" w:cs="Arial"/>
          <w:color w:val="000000"/>
          <w:sz w:val="20"/>
          <w:szCs w:val="20"/>
          <w:lang w:eastAsia="de-DE"/>
        </w:rPr>
        <w:t xml:space="preserve">Der </w:t>
      </w:r>
      <w:proofErr w:type="spellStart"/>
      <w:r w:rsidR="007809EC" w:rsidRPr="001578D0">
        <w:rPr>
          <w:rFonts w:ascii="Arial" w:hAnsi="Arial" w:cs="Arial"/>
          <w:color w:val="000000"/>
          <w:sz w:val="20"/>
          <w:szCs w:val="20"/>
          <w:lang w:eastAsia="de-DE"/>
        </w:rPr>
        <w:t>i</w:t>
      </w:r>
      <w:r w:rsidR="006F01F5">
        <w:rPr>
          <w:rFonts w:ascii="Arial" w:hAnsi="Arial" w:cs="Arial"/>
          <w:color w:val="000000"/>
          <w:sz w:val="20"/>
          <w:szCs w:val="20"/>
          <w:lang w:eastAsia="de-DE"/>
        </w:rPr>
        <w:t>PERL</w:t>
      </w:r>
      <w:proofErr w:type="spellEnd"/>
      <w:r w:rsidR="007809EC" w:rsidRPr="001578D0">
        <w:rPr>
          <w:rFonts w:ascii="Arial" w:hAnsi="Arial" w:cs="Arial"/>
          <w:color w:val="000000"/>
          <w:sz w:val="20"/>
          <w:szCs w:val="20"/>
          <w:lang w:eastAsia="de-DE"/>
        </w:rPr>
        <w:t xml:space="preserve"> </w:t>
      </w:r>
      <w:r w:rsidR="005345A2">
        <w:rPr>
          <w:rFonts w:ascii="Arial" w:hAnsi="Arial" w:cs="Arial"/>
          <w:color w:val="000000"/>
          <w:sz w:val="20"/>
          <w:szCs w:val="20"/>
          <w:lang w:eastAsia="de-DE"/>
        </w:rPr>
        <w:t xml:space="preserve">Funkwasserzähler ist somit ein </w:t>
      </w:r>
      <w:r w:rsidR="007809EC" w:rsidRPr="001578D0">
        <w:rPr>
          <w:rFonts w:ascii="Arial" w:hAnsi="Arial" w:cs="Arial"/>
          <w:color w:val="000000"/>
          <w:sz w:val="20"/>
          <w:szCs w:val="20"/>
          <w:lang w:eastAsia="de-DE"/>
        </w:rPr>
        <w:t xml:space="preserve">Datensammelgerät, das </w:t>
      </w:r>
      <w:r w:rsidR="007809EC" w:rsidRPr="001578D0">
        <w:rPr>
          <w:rFonts w:ascii="Arial" w:hAnsi="Arial" w:cs="Arial"/>
          <w:sz w:val="20"/>
          <w:szCs w:val="20"/>
        </w:rPr>
        <w:t>gegen den Grundsatz der Zweckgebundenheit</w:t>
      </w:r>
      <w:r w:rsidR="007809EC" w:rsidRPr="001578D0">
        <w:rPr>
          <w:rFonts w:ascii="Arial" w:hAnsi="Arial" w:cs="Arial"/>
          <w:b/>
          <w:bCs/>
          <w:sz w:val="20"/>
          <w:szCs w:val="20"/>
        </w:rPr>
        <w:t>,</w:t>
      </w:r>
      <w:r w:rsidR="007809EC" w:rsidRPr="001578D0">
        <w:rPr>
          <w:rFonts w:ascii="Arial" w:hAnsi="Arial" w:cs="Arial"/>
          <w:sz w:val="20"/>
          <w:szCs w:val="20"/>
        </w:rPr>
        <w:t xml:space="preserve"> </w:t>
      </w:r>
      <w:r w:rsidR="007809EC" w:rsidRPr="001578D0">
        <w:rPr>
          <w:rFonts w:ascii="Arial" w:hAnsi="Arial" w:cs="Arial"/>
          <w:color w:val="000000"/>
          <w:sz w:val="20"/>
          <w:szCs w:val="20"/>
          <w:lang w:eastAsia="de-DE"/>
        </w:rPr>
        <w:t>den Grundsatz der Datenminimierung und den Grundsatz der Transparenz verstößt.</w:t>
      </w:r>
    </w:p>
    <w:p w14:paraId="63FF618F" w14:textId="3D505200" w:rsidR="002847F7" w:rsidRDefault="007809EC">
      <w:pPr>
        <w:pStyle w:val="Standard1"/>
        <w:rPr>
          <w:rFonts w:ascii="Arial" w:hAnsi="Arial" w:cs="Arial"/>
          <w:b/>
          <w:bCs/>
          <w:color w:val="000000"/>
          <w:sz w:val="20"/>
          <w:szCs w:val="20"/>
          <w:lang w:eastAsia="de-DE"/>
        </w:rPr>
      </w:pPr>
      <w:r w:rsidRPr="002847F7">
        <w:rPr>
          <w:rFonts w:ascii="Arial" w:hAnsi="Arial" w:cs="Arial"/>
          <w:b/>
          <w:bCs/>
          <w:color w:val="000000"/>
          <w:sz w:val="20"/>
          <w:szCs w:val="20"/>
          <w:lang w:eastAsia="de-DE"/>
        </w:rPr>
        <w:t>Je mehr Haushalte diesem elektronischen Funkwasserzähler widersprechen, desto größer sind die Chancen, dass die Gemeindeverwaltung diesen Über</w:t>
      </w:r>
      <w:r w:rsidR="004857B6" w:rsidRPr="002847F7">
        <w:rPr>
          <w:rFonts w:ascii="Arial" w:hAnsi="Arial" w:cs="Arial"/>
          <w:b/>
          <w:bCs/>
          <w:color w:val="000000"/>
          <w:sz w:val="20"/>
          <w:szCs w:val="20"/>
          <w:lang w:eastAsia="de-DE"/>
        </w:rPr>
        <w:t xml:space="preserve">wachungszähler wieder abschaffen </w:t>
      </w:r>
      <w:proofErr w:type="gramStart"/>
      <w:r w:rsidR="004857B6" w:rsidRPr="002847F7">
        <w:rPr>
          <w:rFonts w:ascii="Arial" w:hAnsi="Arial" w:cs="Arial"/>
          <w:b/>
          <w:bCs/>
          <w:color w:val="000000"/>
          <w:sz w:val="20"/>
          <w:szCs w:val="20"/>
          <w:lang w:eastAsia="de-DE"/>
        </w:rPr>
        <w:t>muss !</w:t>
      </w:r>
      <w:proofErr w:type="gramEnd"/>
    </w:p>
    <w:p w14:paraId="3065985F" w14:textId="0153473D" w:rsidR="00583CA0" w:rsidRDefault="00884309">
      <w:pPr>
        <w:pStyle w:val="Standard1"/>
        <w:rPr>
          <w:rFonts w:ascii="Arial" w:hAnsi="Arial" w:cs="Arial"/>
          <w:b/>
          <w:bCs/>
          <w:color w:val="000000"/>
          <w:sz w:val="20"/>
          <w:szCs w:val="20"/>
          <w:lang w:eastAsia="de-DE"/>
        </w:rPr>
      </w:pPr>
      <w:r w:rsidRPr="00583CA0">
        <w:rPr>
          <w:rFonts w:ascii="Arial" w:hAnsi="Arial" w:cs="Arial"/>
          <w:bCs/>
          <w:noProof/>
          <w:color w:val="000000"/>
          <w:sz w:val="19"/>
          <w:szCs w:val="19"/>
          <w:lang w:eastAsia="de-DE" w:bidi="ar-SA"/>
        </w:rPr>
        <mc:AlternateContent>
          <mc:Choice Requires="wps">
            <w:drawing>
              <wp:anchor distT="0" distB="0" distL="114300" distR="114300" simplePos="0" relativeHeight="251661312" behindDoc="0" locked="0" layoutInCell="1" allowOverlap="1" wp14:anchorId="1B3ED504" wp14:editId="17E45F85">
                <wp:simplePos x="0" y="0"/>
                <wp:positionH relativeFrom="column">
                  <wp:posOffset>6222577</wp:posOffset>
                </wp:positionH>
                <wp:positionV relativeFrom="paragraph">
                  <wp:posOffset>91228</wp:posOffset>
                </wp:positionV>
                <wp:extent cx="0" cy="1159934"/>
                <wp:effectExtent l="0" t="0" r="25400" b="34290"/>
                <wp:wrapNone/>
                <wp:docPr id="5" name="Gerade Verbindung 5"/>
                <wp:cNvGraphicFramePr/>
                <a:graphic xmlns:a="http://schemas.openxmlformats.org/drawingml/2006/main">
                  <a:graphicData uri="http://schemas.microsoft.com/office/word/2010/wordprocessingShape">
                    <wps:wsp>
                      <wps:cNvCnPr/>
                      <wps:spPr>
                        <a:xfrm flipH="1">
                          <a:off x="0" y="0"/>
                          <a:ext cx="0" cy="1159934"/>
                        </a:xfrm>
                        <a:prstGeom prst="line">
                          <a:avLst/>
                        </a:prstGeom>
                        <a:ln w="349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C037" id="Gerade Verbindung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95pt,7.2pt" to="489.95pt,9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" strokecolor="red" strokeweight="2.75pt">
                <v:stroke joinstyle="miter"/>
              </v:line>
            </w:pict>
          </mc:Fallback>
        </mc:AlternateContent>
      </w:r>
      <w:r w:rsidRPr="00583CA0">
        <w:rPr>
          <w:rFonts w:ascii="Arial" w:hAnsi="Arial" w:cs="Arial"/>
          <w:bCs/>
          <w:noProof/>
          <w:color w:val="000000"/>
          <w:sz w:val="19"/>
          <w:szCs w:val="19"/>
          <w:lang w:eastAsia="de-DE" w:bidi="ar-SA"/>
        </w:rPr>
        <mc:AlternateContent>
          <mc:Choice Requires="wps">
            <w:drawing>
              <wp:anchor distT="0" distB="0" distL="114300" distR="114300" simplePos="0" relativeHeight="251659264" behindDoc="0" locked="0" layoutInCell="1" allowOverlap="1" wp14:anchorId="3196FC7E" wp14:editId="72E0A508">
                <wp:simplePos x="0" y="0"/>
                <wp:positionH relativeFrom="column">
                  <wp:posOffset>-93557</wp:posOffset>
                </wp:positionH>
                <wp:positionV relativeFrom="paragraph">
                  <wp:posOffset>82762</wp:posOffset>
                </wp:positionV>
                <wp:extent cx="0" cy="1244600"/>
                <wp:effectExtent l="0" t="0" r="25400" b="25400"/>
                <wp:wrapNone/>
                <wp:docPr id="1" name="Gerade Verbindung 1"/>
                <wp:cNvGraphicFramePr/>
                <a:graphic xmlns:a="http://schemas.openxmlformats.org/drawingml/2006/main">
                  <a:graphicData uri="http://schemas.microsoft.com/office/word/2010/wordprocessingShape">
                    <wps:wsp>
                      <wps:cNvCnPr/>
                      <wps:spPr>
                        <a:xfrm flipH="1">
                          <a:off x="0" y="0"/>
                          <a:ext cx="0" cy="1244600"/>
                        </a:xfrm>
                        <a:prstGeom prst="line">
                          <a:avLst/>
                        </a:prstGeom>
                        <a:ln w="349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623B3" id="Gerade Verbindung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6.5pt" to="-7.35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" strokecolor="red" strokeweight="2.75pt">
                <v:stroke joinstyle="miter"/>
              </v:line>
            </w:pict>
          </mc:Fallback>
        </mc:AlternateContent>
      </w:r>
    </w:p>
    <w:p w14:paraId="5DA42CEC" w14:textId="77777777" w:rsidR="00884309" w:rsidRDefault="00C60191" w:rsidP="0007701E">
      <w:pPr>
        <w:pStyle w:val="Standard1"/>
        <w:rPr>
          <w:rFonts w:ascii="Arial" w:hAnsi="Arial" w:cs="Arial"/>
          <w:bCs/>
          <w:color w:val="000000"/>
          <w:sz w:val="20"/>
          <w:szCs w:val="20"/>
          <w:lang w:eastAsia="de-DE"/>
        </w:rPr>
      </w:pPr>
      <w:r w:rsidRPr="004E40A2">
        <w:rPr>
          <w:rFonts w:ascii="Arial" w:hAnsi="Arial" w:cs="Arial"/>
          <w:b/>
          <w:bCs/>
          <w:color w:val="000000"/>
          <w:sz w:val="20"/>
          <w:szCs w:val="20"/>
          <w:lang w:eastAsia="de-DE"/>
        </w:rPr>
        <w:t>Wichtige Zitate:</w:t>
      </w:r>
      <w:r w:rsidR="0007701E">
        <w:rPr>
          <w:rFonts w:ascii="Arial" w:hAnsi="Arial" w:cs="Arial"/>
          <w:bCs/>
          <w:color w:val="000000"/>
          <w:sz w:val="20"/>
          <w:szCs w:val="20"/>
          <w:lang w:eastAsia="de-DE"/>
        </w:rPr>
        <w:t xml:space="preserve"> </w:t>
      </w:r>
    </w:p>
    <w:p w14:paraId="758041BC" w14:textId="5466CB99" w:rsidR="00B12825" w:rsidRDefault="00350F6F" w:rsidP="005345A2">
      <w:pPr>
        <w:pStyle w:val="Standard1"/>
        <w:jc w:val="both"/>
        <w:rPr>
          <w:rFonts w:ascii="Arial" w:eastAsia="Times New Roman" w:hAnsi="Arial" w:cs="Arial"/>
          <w:iCs/>
          <w:color w:val="000000" w:themeColor="text1"/>
          <w:kern w:val="0"/>
          <w:sz w:val="20"/>
          <w:szCs w:val="20"/>
          <w:bdr w:val="none" w:sz="0" w:space="0" w:color="auto" w:frame="1"/>
          <w:lang w:eastAsia="de-DE" w:bidi="ar-SA"/>
        </w:rPr>
      </w:pPr>
      <w:r w:rsidRPr="0007701E">
        <w:rPr>
          <w:rFonts w:ascii="Arial" w:eastAsia="Times New Roman" w:hAnsi="Arial" w:cs="Arial"/>
          <w:color w:val="000000" w:themeColor="text1"/>
          <w:kern w:val="0"/>
          <w:sz w:val="20"/>
          <w:szCs w:val="20"/>
          <w:shd w:val="clear" w:color="auto" w:fill="F9F9FA"/>
          <w:lang w:eastAsia="de-DE" w:bidi="ar-SA"/>
        </w:rPr>
        <w:t>Gerd Landsberg, Geschäftsführer des Deutschen Städte- und Gemeindebundes: </w:t>
      </w:r>
      <w:r w:rsidRPr="0007701E">
        <w:rPr>
          <w:rFonts w:ascii="Arial" w:eastAsia="Times New Roman" w:hAnsi="Arial" w:cs="Arial"/>
          <w:iCs/>
          <w:color w:val="000000" w:themeColor="text1"/>
          <w:kern w:val="0"/>
          <w:sz w:val="20"/>
          <w:szCs w:val="20"/>
          <w:bdr w:val="none" w:sz="0" w:space="0" w:color="auto" w:frame="1"/>
          <w:lang w:eastAsia="de-DE" w:bidi="ar-SA"/>
        </w:rPr>
        <w:t xml:space="preserve">“Auch die Städte und Gemeinden müssen sich noch mehr </w:t>
      </w:r>
      <w:proofErr w:type="gramStart"/>
      <w:r w:rsidRPr="0007701E">
        <w:rPr>
          <w:rFonts w:ascii="Arial" w:eastAsia="Times New Roman" w:hAnsi="Arial" w:cs="Arial"/>
          <w:iCs/>
          <w:color w:val="000000" w:themeColor="text1"/>
          <w:kern w:val="0"/>
          <w:sz w:val="20"/>
          <w:szCs w:val="20"/>
          <w:bdr w:val="none" w:sz="0" w:space="0" w:color="auto" w:frame="1"/>
          <w:lang w:eastAsia="de-DE" w:bidi="ar-SA"/>
        </w:rPr>
        <w:t>klar machen</w:t>
      </w:r>
      <w:proofErr w:type="gramEnd"/>
      <w:r w:rsidRPr="0007701E">
        <w:rPr>
          <w:rFonts w:ascii="Arial" w:eastAsia="Times New Roman" w:hAnsi="Arial" w:cs="Arial"/>
          <w:iCs/>
          <w:color w:val="000000" w:themeColor="text1"/>
          <w:kern w:val="0"/>
          <w:sz w:val="20"/>
          <w:szCs w:val="20"/>
          <w:bdr w:val="none" w:sz="0" w:space="0" w:color="auto" w:frame="1"/>
          <w:lang w:eastAsia="de-DE" w:bidi="ar-SA"/>
        </w:rPr>
        <w:t>, dass Daten das Öl des 21. Jahrhunderts sind und sich damit wichtige Einnahmen erzielen lassen.”</w:t>
      </w:r>
    </w:p>
    <w:p w14:paraId="49EB5F82" w14:textId="65BBED02" w:rsidR="00B12825" w:rsidRPr="00884309" w:rsidRDefault="00C401A4" w:rsidP="0007701E">
      <w:pPr>
        <w:jc w:val="both"/>
        <w:rPr>
          <w:rFonts w:ascii="Arial" w:eastAsia="Times New Roman" w:hAnsi="Arial" w:cs="Arial"/>
          <w:color w:val="151515"/>
          <w:kern w:val="0"/>
          <w:sz w:val="20"/>
          <w:szCs w:val="20"/>
          <w:shd w:val="clear" w:color="auto" w:fill="FFFFFF"/>
          <w:lang w:eastAsia="de-DE" w:bidi="ar-SA"/>
        </w:rPr>
      </w:pPr>
      <w:r w:rsidRPr="0007701E">
        <w:rPr>
          <w:rFonts w:ascii="Arial" w:hAnsi="Arial" w:cs="Arial"/>
          <w:bCs/>
          <w:color w:val="000000"/>
          <w:sz w:val="20"/>
          <w:szCs w:val="20"/>
          <w:lang w:eastAsia="de-DE"/>
        </w:rPr>
        <w:t xml:space="preserve">Apple-Chef Tim Cook: Datensammlung führt zu Überwachung und Radikalisierung. </w:t>
      </w:r>
      <w:r w:rsidRPr="0007701E">
        <w:rPr>
          <w:rFonts w:ascii="Arial" w:eastAsia="Times New Roman" w:hAnsi="Arial" w:cs="Arial"/>
          <w:color w:val="151515"/>
          <w:kern w:val="0"/>
          <w:sz w:val="20"/>
          <w:szCs w:val="20"/>
          <w:shd w:val="clear" w:color="auto" w:fill="FFFFFF"/>
          <w:lang w:eastAsia="de-DE" w:bidi="ar-SA"/>
        </w:rPr>
        <w:t>"Unsere eigenen Information</w:t>
      </w:r>
      <w:r w:rsidR="00075EF6" w:rsidRPr="0007701E">
        <w:rPr>
          <w:rFonts w:ascii="Arial" w:eastAsia="Times New Roman" w:hAnsi="Arial" w:cs="Arial"/>
          <w:color w:val="151515"/>
          <w:kern w:val="0"/>
          <w:sz w:val="20"/>
          <w:szCs w:val="20"/>
          <w:shd w:val="clear" w:color="auto" w:fill="FFFFFF"/>
          <w:lang w:eastAsia="de-DE" w:bidi="ar-SA"/>
        </w:rPr>
        <w:t>en, von alltäglichen bis hin zu</w:t>
      </w:r>
      <w:r w:rsidR="00A906FC" w:rsidRPr="0007701E">
        <w:rPr>
          <w:rFonts w:ascii="Arial" w:eastAsia="Times New Roman" w:hAnsi="Arial" w:cs="Arial"/>
          <w:color w:val="151515"/>
          <w:kern w:val="0"/>
          <w:sz w:val="20"/>
          <w:szCs w:val="20"/>
          <w:shd w:val="clear" w:color="auto" w:fill="FFFFFF"/>
          <w:lang w:eastAsia="de-DE" w:bidi="ar-SA"/>
        </w:rPr>
        <w:t xml:space="preserve"> extrem privaten Dingen, werden</w:t>
      </w:r>
      <w:r w:rsidRPr="0007701E">
        <w:rPr>
          <w:rFonts w:ascii="Arial" w:eastAsia="Times New Roman" w:hAnsi="Arial" w:cs="Arial"/>
          <w:color w:val="151515"/>
          <w:kern w:val="0"/>
          <w:sz w:val="20"/>
          <w:szCs w:val="20"/>
          <w:shd w:val="clear" w:color="auto" w:fill="FFFFFF"/>
          <w:lang w:eastAsia="de-DE" w:bidi="ar-SA"/>
        </w:rPr>
        <w:t xml:space="preserve"> mit militärischer Effizienz als Waffe gegen uns selbst eingesetzt"</w:t>
      </w:r>
      <w:r w:rsidR="006A3967" w:rsidRPr="0007701E">
        <w:rPr>
          <w:rFonts w:ascii="Arial" w:eastAsia="Times New Roman" w:hAnsi="Arial" w:cs="Arial"/>
          <w:color w:val="151515"/>
          <w:kern w:val="0"/>
          <w:sz w:val="20"/>
          <w:szCs w:val="20"/>
          <w:shd w:val="clear" w:color="auto" w:fill="FFFFFF"/>
          <w:lang w:eastAsia="de-DE" w:bidi="ar-SA"/>
        </w:rPr>
        <w:t>.</w:t>
      </w:r>
    </w:p>
    <w:sectPr w:rsidR="00B12825" w:rsidRPr="008843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9F88" w14:textId="77777777" w:rsidR="0066796E" w:rsidRDefault="0066796E">
      <w:r>
        <w:separator/>
      </w:r>
    </w:p>
  </w:endnote>
  <w:endnote w:type="continuationSeparator" w:id="0">
    <w:p w14:paraId="31C618C9" w14:textId="77777777" w:rsidR="0066796E" w:rsidRDefault="0066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AF647" w14:textId="77777777" w:rsidR="0066796E" w:rsidRDefault="0066796E">
      <w:r>
        <w:rPr>
          <w:color w:val="000000"/>
        </w:rPr>
        <w:separator/>
      </w:r>
    </w:p>
  </w:footnote>
  <w:footnote w:type="continuationSeparator" w:id="0">
    <w:p w14:paraId="2ED4CCE2" w14:textId="77777777" w:rsidR="0066796E" w:rsidRDefault="006679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847"/>
    <w:multiLevelType w:val="multilevel"/>
    <w:tmpl w:val="7A800B3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13892DDC"/>
    <w:multiLevelType w:val="multilevel"/>
    <w:tmpl w:val="FD4C082E"/>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4E654022"/>
    <w:multiLevelType w:val="multilevel"/>
    <w:tmpl w:val="2B0E13E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7F4D7E0D"/>
    <w:multiLevelType w:val="multilevel"/>
    <w:tmpl w:val="86667052"/>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3"/>
    <w:lvlOverride w:ilvl="0">
      <w:lvl w:ilvl="0">
        <w:start w:val="1"/>
        <w:numFmt w:val="decimal"/>
        <w:lvlText w:val="%1."/>
        <w:lvlJc w:val="left"/>
        <w:pPr>
          <w:ind w:left="720" w:hanging="360"/>
        </w:pPr>
        <w:rPr>
          <w:rFonts w:ascii="Arial" w:hAnsi="Arial" w:cs="Arial" w:hint="default"/>
          <w:b w:val="0"/>
          <w:sz w:val="20"/>
          <w:szCs w:val="20"/>
        </w:rPr>
      </w:lvl>
    </w:lvlOverride>
  </w:num>
  <w:num w:numId="2">
    <w:abstractNumId w:val="0"/>
  </w:num>
  <w:num w:numId="3">
    <w:abstractNumId w:val="2"/>
  </w:num>
  <w:num w:numId="4">
    <w:abstractNumId w:val="3"/>
    <w:lvlOverride w:ilvl="0">
      <w:startOverride w:val="1"/>
      <w:lvl w:ilvl="0">
        <w:start w:val="1"/>
        <w:numFmt w:val="decimal"/>
        <w:lvlText w:val="%1."/>
        <w:lvlJc w:val="left"/>
        <w:pPr>
          <w:ind w:left="720" w:hanging="360"/>
        </w:pPr>
        <w:rPr>
          <w:b/>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95"/>
    <w:rsid w:val="0000122A"/>
    <w:rsid w:val="00034C72"/>
    <w:rsid w:val="000436C0"/>
    <w:rsid w:val="00075EF6"/>
    <w:rsid w:val="0007701E"/>
    <w:rsid w:val="0008573D"/>
    <w:rsid w:val="0009216B"/>
    <w:rsid w:val="000F51E8"/>
    <w:rsid w:val="0010567B"/>
    <w:rsid w:val="0011692F"/>
    <w:rsid w:val="001578D0"/>
    <w:rsid w:val="001D33D0"/>
    <w:rsid w:val="001E26FB"/>
    <w:rsid w:val="0021061E"/>
    <w:rsid w:val="00214BD7"/>
    <w:rsid w:val="00236610"/>
    <w:rsid w:val="00240CB8"/>
    <w:rsid w:val="00250913"/>
    <w:rsid w:val="00264A8A"/>
    <w:rsid w:val="002847F7"/>
    <w:rsid w:val="002B008B"/>
    <w:rsid w:val="002B37A7"/>
    <w:rsid w:val="002B5D2F"/>
    <w:rsid w:val="002C6C70"/>
    <w:rsid w:val="003010F8"/>
    <w:rsid w:val="00306594"/>
    <w:rsid w:val="00315347"/>
    <w:rsid w:val="003469BE"/>
    <w:rsid w:val="00350F6F"/>
    <w:rsid w:val="003729CF"/>
    <w:rsid w:val="00380EAD"/>
    <w:rsid w:val="00393849"/>
    <w:rsid w:val="00397BEA"/>
    <w:rsid w:val="003D2195"/>
    <w:rsid w:val="003E3620"/>
    <w:rsid w:val="00401FD1"/>
    <w:rsid w:val="00404C81"/>
    <w:rsid w:val="00444FB6"/>
    <w:rsid w:val="00474AEA"/>
    <w:rsid w:val="004857B6"/>
    <w:rsid w:val="004865D4"/>
    <w:rsid w:val="004E40A2"/>
    <w:rsid w:val="004E77BF"/>
    <w:rsid w:val="00502973"/>
    <w:rsid w:val="00507636"/>
    <w:rsid w:val="005345A2"/>
    <w:rsid w:val="00583CA0"/>
    <w:rsid w:val="005D1700"/>
    <w:rsid w:val="005F6C69"/>
    <w:rsid w:val="00610EF9"/>
    <w:rsid w:val="0062538A"/>
    <w:rsid w:val="00661C31"/>
    <w:rsid w:val="0066796E"/>
    <w:rsid w:val="006755A8"/>
    <w:rsid w:val="006A3967"/>
    <w:rsid w:val="006A4089"/>
    <w:rsid w:val="006F01F5"/>
    <w:rsid w:val="00726FB4"/>
    <w:rsid w:val="007809EC"/>
    <w:rsid w:val="00780B47"/>
    <w:rsid w:val="00783BFD"/>
    <w:rsid w:val="007C4455"/>
    <w:rsid w:val="007D0DA7"/>
    <w:rsid w:val="007F7172"/>
    <w:rsid w:val="00816273"/>
    <w:rsid w:val="00827DB7"/>
    <w:rsid w:val="00884309"/>
    <w:rsid w:val="008C194A"/>
    <w:rsid w:val="008C680D"/>
    <w:rsid w:val="00946D71"/>
    <w:rsid w:val="009830CE"/>
    <w:rsid w:val="009A102C"/>
    <w:rsid w:val="009A19DA"/>
    <w:rsid w:val="009C0687"/>
    <w:rsid w:val="009D45A9"/>
    <w:rsid w:val="009D4CBC"/>
    <w:rsid w:val="00A17741"/>
    <w:rsid w:val="00A27776"/>
    <w:rsid w:val="00A43CB0"/>
    <w:rsid w:val="00A62ACE"/>
    <w:rsid w:val="00A906FC"/>
    <w:rsid w:val="00A92107"/>
    <w:rsid w:val="00AB1937"/>
    <w:rsid w:val="00AF02CF"/>
    <w:rsid w:val="00B12825"/>
    <w:rsid w:val="00B355E5"/>
    <w:rsid w:val="00B667B3"/>
    <w:rsid w:val="00B8530E"/>
    <w:rsid w:val="00B94355"/>
    <w:rsid w:val="00C05F7B"/>
    <w:rsid w:val="00C161BB"/>
    <w:rsid w:val="00C366CA"/>
    <w:rsid w:val="00C401A4"/>
    <w:rsid w:val="00C60191"/>
    <w:rsid w:val="00C643AB"/>
    <w:rsid w:val="00D5731A"/>
    <w:rsid w:val="00D77667"/>
    <w:rsid w:val="00DA3A46"/>
    <w:rsid w:val="00DF1599"/>
    <w:rsid w:val="00DF6DE8"/>
    <w:rsid w:val="00E04A9F"/>
    <w:rsid w:val="00E50AAF"/>
    <w:rsid w:val="00E732C7"/>
    <w:rsid w:val="00E84149"/>
    <w:rsid w:val="00E867D8"/>
    <w:rsid w:val="00E90D6C"/>
    <w:rsid w:val="00EC4DEF"/>
    <w:rsid w:val="00EC79E6"/>
    <w:rsid w:val="00ED5C29"/>
    <w:rsid w:val="00EE14F1"/>
    <w:rsid w:val="00F0766D"/>
    <w:rsid w:val="00F44CD4"/>
    <w:rsid w:val="00F85BC6"/>
    <w:rsid w:val="00F87A14"/>
    <w:rsid w:val="00F9179F"/>
    <w:rsid w:val="00FC39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64C6"/>
  <w15:docId w15:val="{8EE62E3E-0011-4048-BD7A-F99A2F92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401A4"/>
    <w:pPr>
      <w:widowControl/>
      <w:suppressAutoHyphens w:val="0"/>
      <w:autoSpaceDN/>
      <w:spacing w:before="100" w:beforeAutospacing="1" w:after="100" w:afterAutospacing="1"/>
      <w:textAlignment w:val="auto"/>
      <w:outlineLvl w:val="1"/>
    </w:pPr>
    <w:rPr>
      <w:rFonts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Standard10">
    <w:name w:val="Standard1"/>
    <w:pPr>
      <w:widowControl/>
    </w:pPr>
    <w:rPr>
      <w:lang w:eastAsia="en-US"/>
    </w:rPr>
  </w:style>
  <w:style w:type="paragraph" w:styleId="Listenabsatz">
    <w:name w:val="List Paragraph"/>
    <w:basedOn w:val="Standard10"/>
    <w:pPr>
      <w:ind w:left="720"/>
    </w:pPr>
  </w:style>
  <w:style w:type="character" w:customStyle="1" w:styleId="Internetlink">
    <w:name w:val="Internet link"/>
    <w:basedOn w:val="Absatz-Standardschriftart"/>
    <w:rPr>
      <w:color w:val="0000FF"/>
      <w:u w:val="single"/>
    </w:rPr>
  </w:style>
  <w:style w:type="numbering" w:customStyle="1" w:styleId="WWNum5">
    <w:name w:val="WWNum5"/>
    <w:basedOn w:val="KeineListe"/>
    <w:pPr>
      <w:numPr>
        <w:numId w:val="6"/>
      </w:numPr>
    </w:pPr>
  </w:style>
  <w:style w:type="numbering" w:customStyle="1" w:styleId="WWNum6">
    <w:name w:val="WWNum6"/>
    <w:basedOn w:val="KeineListe"/>
    <w:pPr>
      <w:numPr>
        <w:numId w:val="2"/>
      </w:numPr>
    </w:pPr>
  </w:style>
  <w:style w:type="numbering" w:customStyle="1" w:styleId="WWNum4">
    <w:name w:val="WWNum4"/>
    <w:basedOn w:val="KeineListe"/>
    <w:pPr>
      <w:numPr>
        <w:numId w:val="3"/>
      </w:numPr>
    </w:pPr>
  </w:style>
  <w:style w:type="character" w:styleId="Link">
    <w:name w:val="Hyperlink"/>
    <w:basedOn w:val="Absatz-Standardschriftart"/>
    <w:uiPriority w:val="99"/>
    <w:semiHidden/>
    <w:unhideWhenUsed/>
    <w:rsid w:val="00350F6F"/>
    <w:rPr>
      <w:color w:val="0000FF"/>
      <w:u w:val="single"/>
    </w:rPr>
  </w:style>
  <w:style w:type="character" w:customStyle="1" w:styleId="apple-converted-space">
    <w:name w:val="apple-converted-space"/>
    <w:basedOn w:val="Absatz-Standardschriftart"/>
    <w:rsid w:val="00350F6F"/>
  </w:style>
  <w:style w:type="character" w:styleId="Hervorhebung">
    <w:name w:val="Emphasis"/>
    <w:basedOn w:val="Absatz-Standardschriftart"/>
    <w:uiPriority w:val="20"/>
    <w:qFormat/>
    <w:rsid w:val="00350F6F"/>
    <w:rPr>
      <w:i/>
      <w:iCs/>
    </w:rPr>
  </w:style>
  <w:style w:type="character" w:customStyle="1" w:styleId="berschrift2Zchn">
    <w:name w:val="Überschrift 2 Zchn"/>
    <w:basedOn w:val="Absatz-Standardschriftart"/>
    <w:link w:val="berschrift2"/>
    <w:uiPriority w:val="9"/>
    <w:rsid w:val="00C401A4"/>
    <w:rPr>
      <w:rFonts w:cs="Times New Roman"/>
      <w:b/>
      <w:bCs/>
      <w:kern w:val="0"/>
      <w:sz w:val="36"/>
      <w:szCs w:val="36"/>
      <w:lang w:eastAsia="de-DE" w:bidi="ar-SA"/>
    </w:rPr>
  </w:style>
  <w:style w:type="numbering" w:customStyle="1" w:styleId="WWNum1">
    <w:name w:val="WWNum1"/>
    <w:basedOn w:val="KeineListe"/>
    <w:rsid w:val="00FC396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6337">
      <w:bodyDiv w:val="1"/>
      <w:marLeft w:val="0"/>
      <w:marRight w:val="0"/>
      <w:marTop w:val="0"/>
      <w:marBottom w:val="0"/>
      <w:divBdr>
        <w:top w:val="none" w:sz="0" w:space="0" w:color="auto"/>
        <w:left w:val="none" w:sz="0" w:space="0" w:color="auto"/>
        <w:bottom w:val="none" w:sz="0" w:space="0" w:color="auto"/>
        <w:right w:val="none" w:sz="0" w:space="0" w:color="auto"/>
      </w:divBdr>
    </w:div>
    <w:div w:id="999692541">
      <w:bodyDiv w:val="1"/>
      <w:marLeft w:val="0"/>
      <w:marRight w:val="0"/>
      <w:marTop w:val="0"/>
      <w:marBottom w:val="0"/>
      <w:divBdr>
        <w:top w:val="none" w:sz="0" w:space="0" w:color="auto"/>
        <w:left w:val="none" w:sz="0" w:space="0" w:color="auto"/>
        <w:bottom w:val="none" w:sz="0" w:space="0" w:color="auto"/>
        <w:right w:val="none" w:sz="0" w:space="0" w:color="auto"/>
      </w:divBdr>
    </w:div>
    <w:div w:id="11382994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6061</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Gerd Pfister</cp:lastModifiedBy>
  <cp:revision>2</cp:revision>
  <cp:lastPrinted>2018-10-28T11:24:00Z</cp:lastPrinted>
  <dcterms:created xsi:type="dcterms:W3CDTF">2019-03-05T19:54:00Z</dcterms:created>
  <dcterms:modified xsi:type="dcterms:W3CDTF">2019-03-05T19:54:00Z</dcterms:modified>
</cp:coreProperties>
</file>